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770"/>
      </w:tblGrid>
      <w:tr w:rsidR="00230003" w:rsidTr="00230003">
        <w:tc>
          <w:tcPr>
            <w:tcW w:w="10790" w:type="dxa"/>
            <w:tcBorders>
              <w:top w:val="double" w:sz="4" w:space="0" w:color="0080FF"/>
              <w:left w:val="double" w:sz="4" w:space="0" w:color="0080FF"/>
              <w:bottom w:val="double" w:sz="4" w:space="0" w:color="0080FF"/>
              <w:right w:val="double" w:sz="4" w:space="0" w:color="0080FF"/>
            </w:tcBorders>
            <w:hideMark/>
          </w:tcPr>
          <w:p w:rsidR="00230003" w:rsidRPr="00A53AD0" w:rsidRDefault="00A53AD0">
            <w:pPr>
              <w:spacing w:line="276" w:lineRule="auto"/>
              <w:rPr>
                <w:rFonts w:ascii="Arial" w:hAnsi="Arial" w:cs="Arial"/>
                <w:i/>
                <w:color w:val="0080FF"/>
                <w:sz w:val="20"/>
              </w:rPr>
            </w:pPr>
            <w:r w:rsidRPr="00A53AD0">
              <w:rPr>
                <w:rFonts w:ascii="Arial" w:hAnsi="Arial" w:cs="Arial"/>
                <w:b/>
                <w:i/>
                <w:color w:val="0080FF"/>
                <w:sz w:val="20"/>
              </w:rPr>
              <w:t>Note to Specifier</w:t>
            </w:r>
            <w:r w:rsidRPr="00A53AD0">
              <w:rPr>
                <w:rFonts w:ascii="Arial" w:hAnsi="Arial" w:cs="Arial"/>
                <w:i/>
                <w:color w:val="0080FF"/>
                <w:sz w:val="20"/>
              </w:rPr>
              <w:t>: This guide specification includes materials and installation procedures to repair, protect and maintain concrete. Successful installation of these systems will restore water tightness, reduce concrete deterioration, prolong service life and reduce future maintenance expenses. The procedures are suitable for the repair of common concrete deficiencies such as leaking or non-leaking cracks, spalls, honeycombs, and restoration and maintenance of concrete cover. The completed system provides protection from the effects of water, chlorides, corrosion, ASR, aggressive chemicals and organic overgrowth. These products may be used individually or in combination depending on the needs of the project. The guide specification should be adapted to suit the needs and conditions of the project. The content may be included in Division 3 (03 01 00 Maintenance of Concrete) or  Division 7 (07 16 16 - crystalline waterproofing or 07 19 00 Water Repellents) as applicable.</w:t>
            </w:r>
          </w:p>
        </w:tc>
      </w:tr>
    </w:tbl>
    <w:p w:rsidR="00230003" w:rsidRDefault="00230003" w:rsidP="004C753A">
      <w:pPr>
        <w:pStyle w:val="Heading1"/>
        <w:spacing w:before="360"/>
      </w:pPr>
      <w:r>
        <w:t>General</w:t>
      </w:r>
    </w:p>
    <w:p w:rsidR="00230003" w:rsidRDefault="00230003" w:rsidP="00230003">
      <w:pPr>
        <w:pStyle w:val="Heading2"/>
      </w:pPr>
      <w:r>
        <w:t>Summary</w:t>
      </w:r>
    </w:p>
    <w:p w:rsidR="00230003" w:rsidRDefault="00230003" w:rsidP="00230003">
      <w:pPr>
        <w:pStyle w:val="Heading3"/>
      </w:pPr>
      <w:r>
        <w:t xml:space="preserve">This specification is intended to be read as a whole by all parties involved in the project. The general contractor is responsible to make clear to any subcontractors the scope of their work and coordinate work between different trades. </w:t>
      </w:r>
    </w:p>
    <w:p w:rsidR="00230003" w:rsidRDefault="00230003" w:rsidP="00230003">
      <w:pPr>
        <w:pStyle w:val="Heading2"/>
      </w:pPr>
      <w:r>
        <w:t>System Description</w:t>
      </w:r>
      <w:bookmarkStart w:id="0" w:name="_GoBack"/>
      <w:bookmarkEnd w:id="0"/>
    </w:p>
    <w:p w:rsidR="00230003" w:rsidRDefault="00230003" w:rsidP="00230003">
      <w:pPr>
        <w:pStyle w:val="Heading3"/>
      </w:pPr>
      <w:r>
        <w:t>This specification describes the patching, repair</w:t>
      </w:r>
      <w:r w:rsidR="00182D50">
        <w:t xml:space="preserve">, </w:t>
      </w:r>
      <w:r>
        <w:t xml:space="preserve">surface restoration and protection of exterior horizontal and vertical surfaces of </w:t>
      </w:r>
      <w:proofErr w:type="spellStart"/>
      <w:r>
        <w:t>portland</w:t>
      </w:r>
      <w:proofErr w:type="spellEnd"/>
      <w:r>
        <w:t xml:space="preserve"> cement concrete. </w:t>
      </w:r>
    </w:p>
    <w:p w:rsidR="004C753A" w:rsidRDefault="004C753A" w:rsidP="004C753A">
      <w:pPr>
        <w:pStyle w:val="Heading3"/>
      </w:pPr>
      <w:r>
        <w:t>The system consists of the following products:</w:t>
      </w:r>
    </w:p>
    <w:p w:rsidR="004C753A" w:rsidRDefault="004C753A" w:rsidP="004C753A">
      <w:pPr>
        <w:pStyle w:val="Heading4"/>
      </w:pPr>
      <w:proofErr w:type="spellStart"/>
      <w:r>
        <w:t>Krystol</w:t>
      </w:r>
      <w:proofErr w:type="spellEnd"/>
      <w:r>
        <w:t xml:space="preserve"> Plug - Used to stop active leaks to allow permanent repairs to be completed.</w:t>
      </w:r>
    </w:p>
    <w:p w:rsidR="004C753A" w:rsidRDefault="004C753A" w:rsidP="004C753A">
      <w:pPr>
        <w:pStyle w:val="Heading4"/>
      </w:pPr>
      <w:proofErr w:type="spellStart"/>
      <w:r>
        <w:t>Krystol</w:t>
      </w:r>
      <w:proofErr w:type="spellEnd"/>
      <w:r>
        <w:t xml:space="preserve"> Repair Grout - Used to make permanent, durable and waterproof repairs to concrete (i.e. cracks and honeycombs). Used as a </w:t>
      </w:r>
      <w:proofErr w:type="spellStart"/>
      <w:r>
        <w:t>parge</w:t>
      </w:r>
      <w:proofErr w:type="spellEnd"/>
      <w:r>
        <w:t xml:space="preserve"> coat to resurface damaged concrete cover or rough, irregular surfaces. </w:t>
      </w:r>
    </w:p>
    <w:p w:rsidR="004C753A" w:rsidRDefault="004C753A" w:rsidP="00111EDB">
      <w:pPr>
        <w:pStyle w:val="Heading4"/>
      </w:pPr>
      <w:proofErr w:type="spellStart"/>
      <w:r>
        <w:t>Krystol</w:t>
      </w:r>
      <w:proofErr w:type="spellEnd"/>
      <w:r>
        <w:t xml:space="preserve"> T1</w:t>
      </w:r>
      <w:r w:rsidRPr="004C753A">
        <w:t xml:space="preserve"> </w:t>
      </w:r>
      <w:r>
        <w:t xml:space="preserve">- Penetrating Crystalline Surface Treatment - Resurfaces and waterproofs concrete. Used to ensures low permeability and to seals cracks and microcracks. Provides uniform surface and texture to weathered concrete. </w:t>
      </w:r>
    </w:p>
    <w:p w:rsidR="004C753A" w:rsidRDefault="004C753A" w:rsidP="00165864">
      <w:pPr>
        <w:pStyle w:val="Heading4"/>
      </w:pPr>
      <w:r>
        <w:t xml:space="preserve">Hydrostop Sealer (Hydropel Sealer in USA) - Water repellent, rain and chloride screen - Used to greatly reduce water absorption and chloride penetration. Reduces organic growth (moss/algae), resists solvents and mild acids. Concrete remains breathable and does not trap internal moisture.   </w:t>
      </w:r>
    </w:p>
    <w:p w:rsidR="00230003" w:rsidRDefault="00230003" w:rsidP="00230003">
      <w:pPr>
        <w:pStyle w:val="Heading2"/>
      </w:pPr>
      <w:r>
        <w:t>Related Sections</w:t>
      </w:r>
    </w:p>
    <w:p w:rsidR="00230003" w:rsidRDefault="00230003" w:rsidP="00230003">
      <w:pPr>
        <w:pStyle w:val="Heading3"/>
      </w:pPr>
      <w:r>
        <w:t>Section 07 16 16 Crystalline Waterproofing</w:t>
      </w:r>
    </w:p>
    <w:p w:rsidR="00230003" w:rsidRDefault="00230003" w:rsidP="00230003">
      <w:pPr>
        <w:pStyle w:val="Heading3"/>
      </w:pPr>
      <w:r>
        <w:t>Section 03 61 00 Cementitious Grouting</w:t>
      </w:r>
    </w:p>
    <w:p w:rsidR="00A53AD0" w:rsidRDefault="00A53AD0" w:rsidP="00230003">
      <w:pPr>
        <w:pStyle w:val="Heading3"/>
      </w:pPr>
      <w:r>
        <w:t>Section 07 19 00 Water Repellents</w:t>
      </w:r>
    </w:p>
    <w:p w:rsidR="00230003" w:rsidRDefault="00230003" w:rsidP="00230003">
      <w:pPr>
        <w:pStyle w:val="Heading2"/>
      </w:pPr>
      <w:r>
        <w:t>References</w:t>
      </w:r>
    </w:p>
    <w:p w:rsidR="00230003" w:rsidRDefault="00230003" w:rsidP="00230003">
      <w:pPr>
        <w:pStyle w:val="Heading3"/>
      </w:pPr>
      <w:r>
        <w:t>The following standards are applicable to this section:</w:t>
      </w:r>
    </w:p>
    <w:p w:rsidR="00230003" w:rsidRDefault="00230003" w:rsidP="00230003">
      <w:pPr>
        <w:pStyle w:val="Heading4"/>
      </w:pPr>
      <w:proofErr w:type="spellStart"/>
      <w:r>
        <w:t>ASTC</w:t>
      </w:r>
      <w:proofErr w:type="spellEnd"/>
      <w:r>
        <w:t xml:space="preserve"> 39 – Compressive strength</w:t>
      </w:r>
    </w:p>
    <w:p w:rsidR="00230003" w:rsidRDefault="00230003" w:rsidP="00230003">
      <w:pPr>
        <w:pStyle w:val="Heading4"/>
      </w:pPr>
      <w:r>
        <w:t>ASTM C1583 - Bond Strength by direct tension (Pull-off Method).</w:t>
      </w:r>
    </w:p>
    <w:p w:rsidR="00230003" w:rsidRDefault="00230003" w:rsidP="00230003">
      <w:pPr>
        <w:pStyle w:val="Heading4"/>
      </w:pPr>
      <w:r>
        <w:t>DIN 1048-5 – Water Permeability</w:t>
      </w:r>
    </w:p>
    <w:p w:rsidR="00230003" w:rsidRDefault="00230003" w:rsidP="00230003">
      <w:pPr>
        <w:pStyle w:val="Heading4"/>
      </w:pPr>
      <w:r>
        <w:t xml:space="preserve">USACE </w:t>
      </w:r>
      <w:proofErr w:type="spellStart"/>
      <w:r>
        <w:t>CRD</w:t>
      </w:r>
      <w:proofErr w:type="spellEnd"/>
      <w:r>
        <w:t xml:space="preserve"> C48 – Water Permeability</w:t>
      </w:r>
    </w:p>
    <w:p w:rsidR="00230003" w:rsidRDefault="00230003" w:rsidP="00230003">
      <w:pPr>
        <w:pStyle w:val="Heading2"/>
      </w:pPr>
      <w:r>
        <w:lastRenderedPageBreak/>
        <w:t>Quality Assurance</w:t>
      </w:r>
    </w:p>
    <w:p w:rsidR="00230003" w:rsidRDefault="00230003" w:rsidP="00230003">
      <w:pPr>
        <w:pStyle w:val="Heading3"/>
      </w:pPr>
      <w:r>
        <w:t>Manufacturing Qualifications: The manufacturer of the specified products shall follow a Factory Production Control system certified by agencies accredited to ISO 7065 - Conformity assessment - Requirements for bodies certifying products, processes and services.</w:t>
      </w:r>
    </w:p>
    <w:p w:rsidR="00230003" w:rsidRDefault="00230003" w:rsidP="00230003">
      <w:pPr>
        <w:pStyle w:val="Heading3"/>
      </w:pPr>
      <w:r>
        <w:t>Contractor Qualifications: The contractor must be qualified in the field of concrete repair with a successful track record of at least 5 years. The contractor will maintain qualified personal trained by a manufacturer’s technical representative.</w:t>
      </w:r>
    </w:p>
    <w:p w:rsidR="00230003" w:rsidRDefault="00230003" w:rsidP="00230003">
      <w:pPr>
        <w:pStyle w:val="Heading3"/>
      </w:pPr>
      <w:r>
        <w:t xml:space="preserve">Store and apply materials in accordance with the product label and product </w:t>
      </w:r>
      <w:proofErr w:type="spellStart"/>
      <w:r>
        <w:t>SDS</w:t>
      </w:r>
      <w:proofErr w:type="spellEnd"/>
      <w:r>
        <w:t xml:space="preserve">, or as required by local, state or federal authorities. </w:t>
      </w:r>
    </w:p>
    <w:p w:rsidR="00230003" w:rsidRDefault="00230003" w:rsidP="00230003">
      <w:pPr>
        <w:pStyle w:val="Heading2"/>
      </w:pPr>
      <w:r>
        <w:t>Delivery, Storage and Handling</w:t>
      </w:r>
    </w:p>
    <w:p w:rsidR="00230003" w:rsidRDefault="00230003" w:rsidP="00230003">
      <w:pPr>
        <w:pStyle w:val="Heading3"/>
      </w:pPr>
      <w:r>
        <w:t>All materials must be delivered in original, unopened containers with the manufacturer's name, label, and batch numbers. Remove damaged material from the site immediately.</w:t>
      </w:r>
    </w:p>
    <w:p w:rsidR="00230003" w:rsidRDefault="00230003" w:rsidP="00230003">
      <w:pPr>
        <w:pStyle w:val="Heading3"/>
      </w:pPr>
      <w:r>
        <w:t xml:space="preserve">Store materials off the ground and protect from rain, freezing or excessive temperature until ready to use. </w:t>
      </w:r>
    </w:p>
    <w:p w:rsidR="00230003" w:rsidRDefault="00230003" w:rsidP="00230003">
      <w:pPr>
        <w:pStyle w:val="Heading2"/>
      </w:pPr>
      <w:r>
        <w:t>Job Conditions</w:t>
      </w:r>
    </w:p>
    <w:p w:rsidR="00230003" w:rsidRDefault="00A53AD0" w:rsidP="00230003">
      <w:pPr>
        <w:pStyle w:val="Heading3"/>
      </w:pPr>
      <w:r>
        <w:t>Do not apply below  4</w:t>
      </w:r>
      <w:r>
        <w:rPr>
          <w:vertAlign w:val="superscript"/>
        </w:rPr>
        <w:t>o</w:t>
      </w:r>
      <w:r>
        <w:t xml:space="preserve">C (40 </w:t>
      </w:r>
      <w:proofErr w:type="spellStart"/>
      <w:r>
        <w:rPr>
          <w:vertAlign w:val="superscript"/>
        </w:rPr>
        <w:t>o</w:t>
      </w:r>
      <w:r>
        <w:t>F</w:t>
      </w:r>
      <w:proofErr w:type="spellEnd"/>
      <w:r>
        <w:t xml:space="preserve">), or </w:t>
      </w:r>
      <w:r w:rsidR="00230003">
        <w:t xml:space="preserve">if it is raining or snowing, or if such weather conditions are imminent. </w:t>
      </w:r>
    </w:p>
    <w:p w:rsidR="00230003" w:rsidRDefault="00230003" w:rsidP="00230003">
      <w:pPr>
        <w:pStyle w:val="Heading2"/>
      </w:pPr>
      <w:r>
        <w:t>Submittals</w:t>
      </w:r>
    </w:p>
    <w:p w:rsidR="00230003" w:rsidRDefault="00230003" w:rsidP="00230003">
      <w:pPr>
        <w:pStyle w:val="Heading3"/>
      </w:pPr>
      <w:r>
        <w:t>Submit copies of the manufacturer’s literature, to include: Technical Data Sheet (TDS), Safety Data Sheet (</w:t>
      </w:r>
      <w:proofErr w:type="spellStart"/>
      <w:r>
        <w:t>SDS</w:t>
      </w:r>
      <w:proofErr w:type="spellEnd"/>
      <w:r>
        <w:t xml:space="preserve">), Application Instructions (AI). </w:t>
      </w:r>
    </w:p>
    <w:p w:rsidR="00E17DB8" w:rsidRDefault="00E17DB8" w:rsidP="00E17DB8">
      <w:pPr>
        <w:pStyle w:val="Heading3"/>
      </w:pPr>
      <w:r>
        <w:t>Qualification Statements</w:t>
      </w:r>
    </w:p>
    <w:p w:rsidR="00E17DB8" w:rsidRDefault="00E17DB8" w:rsidP="00E17DB8">
      <w:pPr>
        <w:pStyle w:val="Heading4"/>
      </w:pPr>
      <w:r>
        <w:t xml:space="preserve">Written notice from installer confirming experience in similar repair work. </w:t>
      </w:r>
    </w:p>
    <w:p w:rsidR="00E17DB8" w:rsidRDefault="00E17DB8" w:rsidP="00E17DB8">
      <w:pPr>
        <w:pStyle w:val="Heading4"/>
      </w:pPr>
      <w:r>
        <w:t xml:space="preserve">Submit letter of contractor training by manufacturer. </w:t>
      </w:r>
    </w:p>
    <w:p w:rsidR="00230003" w:rsidRDefault="00230003" w:rsidP="00230003">
      <w:pPr>
        <w:pStyle w:val="Heading2"/>
      </w:pPr>
      <w:r>
        <w:t>Warranty</w:t>
      </w:r>
    </w:p>
    <w:p w:rsidR="00230003" w:rsidRDefault="00230003" w:rsidP="00230003">
      <w:pPr>
        <w:pStyle w:val="Heading3"/>
      </w:pPr>
      <w:r>
        <w:t xml:space="preserve">Manufacturer’s warranty: Provide written manufacturer’s warranty against defects in materials and manufacturing for a period of 10 Years - Concrete Repair Products, beginning with the date of substantial completion of the work. </w:t>
      </w:r>
    </w:p>
    <w:p w:rsidR="00230003" w:rsidRDefault="00230003" w:rsidP="004C753A">
      <w:pPr>
        <w:pStyle w:val="Heading1"/>
        <w:spacing w:before="360"/>
      </w:pPr>
      <w:r>
        <w:t>Products</w:t>
      </w:r>
    </w:p>
    <w:tbl>
      <w:tblPr>
        <w:tblStyle w:val="TableGrid"/>
        <w:tblW w:w="0" w:type="auto"/>
        <w:tblLook w:val="04A0" w:firstRow="1" w:lastRow="0" w:firstColumn="1" w:lastColumn="0" w:noHBand="0" w:noVBand="1"/>
      </w:tblPr>
      <w:tblGrid>
        <w:gridCol w:w="10770"/>
      </w:tblGrid>
      <w:tr w:rsidR="00A53AD0" w:rsidTr="00A53AD0">
        <w:tc>
          <w:tcPr>
            <w:tcW w:w="10790" w:type="dxa"/>
            <w:tcBorders>
              <w:top w:val="double" w:sz="4" w:space="0" w:color="0080FF"/>
              <w:left w:val="double" w:sz="4" w:space="0" w:color="0080FF"/>
              <w:bottom w:val="double" w:sz="4" w:space="0" w:color="0080FF"/>
              <w:right w:val="double" w:sz="4" w:space="0" w:color="0080FF"/>
            </w:tcBorders>
            <w:hideMark/>
          </w:tcPr>
          <w:p w:rsidR="00A53AD0" w:rsidRPr="00A53AD0" w:rsidRDefault="00A53AD0">
            <w:pPr>
              <w:rPr>
                <w:rFonts w:ascii="Arial" w:hAnsi="Arial" w:cs="Arial"/>
                <w:i/>
                <w:color w:val="0080FF"/>
                <w:sz w:val="20"/>
              </w:rPr>
            </w:pPr>
            <w:r w:rsidRPr="00A53AD0">
              <w:rPr>
                <w:b/>
                <w:i/>
                <w:color w:val="0080FF"/>
              </w:rPr>
              <w:t>Note to Specifier:</w:t>
            </w:r>
            <w:r w:rsidRPr="00A53AD0">
              <w:rPr>
                <w:i/>
                <w:color w:val="0080FF"/>
              </w:rPr>
              <w:t xml:space="preserve"> Hydrostop Sealer is Hydropel in the USA. </w:t>
            </w:r>
          </w:p>
        </w:tc>
      </w:tr>
    </w:tbl>
    <w:p w:rsidR="00230003" w:rsidRDefault="00230003" w:rsidP="00340158">
      <w:pPr>
        <w:pStyle w:val="Heading2"/>
      </w:pPr>
      <w:r>
        <w:t>Manufacturer</w:t>
      </w:r>
    </w:p>
    <w:p w:rsidR="00230003" w:rsidRDefault="00230003" w:rsidP="00340158">
      <w:pPr>
        <w:pStyle w:val="Heading3"/>
      </w:pPr>
      <w:r>
        <w:t>Basis of Design</w:t>
      </w:r>
    </w:p>
    <w:p w:rsidR="00230003" w:rsidRDefault="00230003" w:rsidP="00230003">
      <w:pPr>
        <w:pStyle w:val="ListParagraph"/>
        <w:spacing w:line="276" w:lineRule="auto"/>
        <w:ind w:left="1440"/>
        <w:rPr>
          <w:rFonts w:ascii="Arial" w:hAnsi="Arial" w:cs="Arial"/>
          <w:sz w:val="20"/>
        </w:rPr>
      </w:pPr>
      <w:proofErr w:type="spellStart"/>
      <w:r>
        <w:rPr>
          <w:rFonts w:ascii="Arial" w:hAnsi="Arial" w:cs="Arial"/>
          <w:sz w:val="20"/>
        </w:rPr>
        <w:t>Kryton</w:t>
      </w:r>
      <w:proofErr w:type="spellEnd"/>
      <w:r>
        <w:rPr>
          <w:rFonts w:ascii="Arial" w:hAnsi="Arial" w:cs="Arial"/>
          <w:sz w:val="20"/>
        </w:rPr>
        <w:t xml:space="preserve"> International Inc. </w:t>
      </w:r>
    </w:p>
    <w:p w:rsidR="00230003" w:rsidRDefault="00230003" w:rsidP="00230003">
      <w:pPr>
        <w:pStyle w:val="ListParagraph"/>
        <w:spacing w:line="276" w:lineRule="auto"/>
        <w:ind w:left="1440"/>
        <w:rPr>
          <w:rFonts w:ascii="Arial" w:hAnsi="Arial" w:cs="Arial"/>
          <w:sz w:val="20"/>
        </w:rPr>
      </w:pPr>
      <w:r>
        <w:rPr>
          <w:rFonts w:ascii="Arial" w:hAnsi="Arial" w:cs="Arial"/>
          <w:sz w:val="20"/>
        </w:rPr>
        <w:t>Toll Free: 1.800.268.8280</w:t>
      </w:r>
    </w:p>
    <w:p w:rsidR="00230003" w:rsidRDefault="00230003" w:rsidP="00230003">
      <w:pPr>
        <w:pStyle w:val="ListParagraph"/>
        <w:spacing w:line="276" w:lineRule="auto"/>
        <w:ind w:left="1440"/>
        <w:rPr>
          <w:rFonts w:ascii="Arial" w:hAnsi="Arial" w:cs="Arial"/>
          <w:sz w:val="20"/>
        </w:rPr>
      </w:pPr>
      <w:r>
        <w:rPr>
          <w:rFonts w:ascii="Arial" w:hAnsi="Arial" w:cs="Arial"/>
          <w:sz w:val="20"/>
        </w:rPr>
        <w:t xml:space="preserve">E-mail: </w:t>
      </w:r>
      <w:hyperlink r:id="rId7" w:history="1">
        <w:r>
          <w:rPr>
            <w:rStyle w:val="Hyperlink"/>
            <w:rFonts w:ascii="Arial" w:hAnsi="Arial" w:cs="Arial"/>
            <w:sz w:val="20"/>
          </w:rPr>
          <w:t>info@kryton.com</w:t>
        </w:r>
      </w:hyperlink>
      <w:r>
        <w:rPr>
          <w:rFonts w:ascii="Arial" w:hAnsi="Arial" w:cs="Arial"/>
          <w:sz w:val="20"/>
        </w:rPr>
        <w:t xml:space="preserve"> </w:t>
      </w:r>
    </w:p>
    <w:p w:rsidR="00230003" w:rsidRDefault="00230003" w:rsidP="00230003">
      <w:pPr>
        <w:pStyle w:val="ListParagraph"/>
        <w:spacing w:line="276" w:lineRule="auto"/>
        <w:ind w:left="1440"/>
        <w:rPr>
          <w:rFonts w:ascii="Arial" w:hAnsi="Arial" w:cs="Arial"/>
          <w:sz w:val="20"/>
        </w:rPr>
      </w:pPr>
      <w:r>
        <w:rPr>
          <w:rFonts w:ascii="Arial" w:hAnsi="Arial" w:cs="Arial"/>
          <w:sz w:val="20"/>
        </w:rPr>
        <w:t xml:space="preserve">Website: </w:t>
      </w:r>
      <w:hyperlink r:id="rId8" w:history="1">
        <w:r>
          <w:rPr>
            <w:rStyle w:val="Hyperlink"/>
            <w:rFonts w:ascii="Arial" w:hAnsi="Arial" w:cs="Arial"/>
            <w:sz w:val="20"/>
          </w:rPr>
          <w:t>www.kryton.com</w:t>
        </w:r>
      </w:hyperlink>
      <w:r>
        <w:rPr>
          <w:rFonts w:ascii="Arial" w:hAnsi="Arial" w:cs="Arial"/>
          <w:sz w:val="20"/>
        </w:rPr>
        <w:t xml:space="preserve"> </w:t>
      </w:r>
    </w:p>
    <w:p w:rsidR="00230003" w:rsidRDefault="00230003" w:rsidP="00340158">
      <w:pPr>
        <w:pStyle w:val="Heading3"/>
      </w:pPr>
      <w:r>
        <w:t xml:space="preserve">The following products manufactured by </w:t>
      </w:r>
      <w:proofErr w:type="spellStart"/>
      <w:r>
        <w:t>Kryton</w:t>
      </w:r>
      <w:proofErr w:type="spellEnd"/>
      <w:r>
        <w:t xml:space="preserve"> International Inc. conform to the requirements</w:t>
      </w:r>
      <w:r w:rsidR="00340158">
        <w:t>.</w:t>
      </w:r>
    </w:p>
    <w:p w:rsidR="00230003" w:rsidRDefault="00230003" w:rsidP="00A53AD0">
      <w:pPr>
        <w:pStyle w:val="Heading4"/>
      </w:pPr>
      <w:proofErr w:type="spellStart"/>
      <w:r>
        <w:t>Krystol</w:t>
      </w:r>
      <w:proofErr w:type="spellEnd"/>
      <w:r>
        <w:t xml:space="preserve"> T1 (Product Code K-210)</w:t>
      </w:r>
    </w:p>
    <w:p w:rsidR="00230003" w:rsidRDefault="00230003" w:rsidP="00A53AD0">
      <w:pPr>
        <w:pStyle w:val="Heading4"/>
      </w:pPr>
      <w:proofErr w:type="spellStart"/>
      <w:r>
        <w:t>Krystol</w:t>
      </w:r>
      <w:proofErr w:type="spellEnd"/>
      <w:r>
        <w:t xml:space="preserve"> Repair Grout (Product Code K-510)</w:t>
      </w:r>
    </w:p>
    <w:p w:rsidR="00230003" w:rsidRDefault="00230003" w:rsidP="00A53AD0">
      <w:pPr>
        <w:pStyle w:val="Heading4"/>
      </w:pPr>
      <w:proofErr w:type="spellStart"/>
      <w:r>
        <w:t>Krystol</w:t>
      </w:r>
      <w:proofErr w:type="spellEnd"/>
      <w:r>
        <w:t xml:space="preserve"> Plug (Product Code K-620)</w:t>
      </w:r>
    </w:p>
    <w:p w:rsidR="00A53AD0" w:rsidRDefault="00A53AD0" w:rsidP="00A53AD0">
      <w:pPr>
        <w:pStyle w:val="Heading4"/>
        <w:rPr>
          <w:lang w:val="en-US"/>
        </w:rPr>
      </w:pPr>
      <w:r>
        <w:t>Hydrostop Sealer &lt;Hydropel Sealer&gt; (Product Code K773)</w:t>
      </w:r>
    </w:p>
    <w:p w:rsidR="00230003" w:rsidRDefault="00230003" w:rsidP="00340158">
      <w:pPr>
        <w:pStyle w:val="Heading3"/>
      </w:pPr>
      <w:r>
        <w:t xml:space="preserve">Substitutions: Not permitted. </w:t>
      </w:r>
    </w:p>
    <w:p w:rsidR="00230003" w:rsidRDefault="00230003" w:rsidP="00340158">
      <w:pPr>
        <w:pStyle w:val="Heading2"/>
      </w:pPr>
      <w:r>
        <w:lastRenderedPageBreak/>
        <w:t>General Requirements:</w:t>
      </w:r>
    </w:p>
    <w:p w:rsidR="00230003" w:rsidRDefault="00230003" w:rsidP="00340158">
      <w:pPr>
        <w:pStyle w:val="Heading3"/>
      </w:pPr>
      <w:r>
        <w:t xml:space="preserve">The concrete repair products shall be a blend of </w:t>
      </w:r>
      <w:proofErr w:type="spellStart"/>
      <w:r>
        <w:t>portland</w:t>
      </w:r>
      <w:proofErr w:type="spellEnd"/>
      <w:r>
        <w:t xml:space="preserve"> cement, specially graded, non-reactive aggregates, and additives designed to meet the requirements of this specification. </w:t>
      </w:r>
    </w:p>
    <w:p w:rsidR="00A53AD0" w:rsidRDefault="00A53AD0" w:rsidP="00A53AD0">
      <w:pPr>
        <w:pStyle w:val="Heading3"/>
        <w:rPr>
          <w:lang w:val="en-US"/>
        </w:rPr>
      </w:pPr>
      <w:r>
        <w:t xml:space="preserve">The concrete sealer shall be a water based, silane-siloxane penetrating water repellent. </w:t>
      </w:r>
    </w:p>
    <w:p w:rsidR="00230003" w:rsidRDefault="00230003" w:rsidP="00340158">
      <w:pPr>
        <w:pStyle w:val="Heading3"/>
      </w:pPr>
      <w:r>
        <w:t>All materials shall be non-combustible, both before and after installation.</w:t>
      </w:r>
    </w:p>
    <w:p w:rsidR="00230003" w:rsidRDefault="00230003" w:rsidP="00340158">
      <w:pPr>
        <w:pStyle w:val="Heading3"/>
      </w:pPr>
      <w:r>
        <w:t xml:space="preserve">All materials must be supplied as a sealed, factory blended unit. </w:t>
      </w:r>
    </w:p>
    <w:p w:rsidR="00230003" w:rsidRDefault="00230003" w:rsidP="00340158">
      <w:pPr>
        <w:pStyle w:val="Heading2"/>
      </w:pPr>
      <w:r>
        <w:t>Performance Criteria</w:t>
      </w:r>
    </w:p>
    <w:p w:rsidR="00A53AD0" w:rsidRDefault="00A53AD0" w:rsidP="00A53AD0">
      <w:pPr>
        <w:pStyle w:val="Heading3"/>
        <w:rPr>
          <w:lang w:val="en-US"/>
        </w:rPr>
      </w:pPr>
      <w:r>
        <w:t xml:space="preserve">Fiber Reinforced Crystalline Concrete Repair </w:t>
      </w:r>
      <w:r w:rsidR="00E17DB8">
        <w:t>Grout</w:t>
      </w:r>
      <w:r>
        <w:t xml:space="preserve"> </w:t>
      </w:r>
    </w:p>
    <w:p w:rsidR="00A53AD0" w:rsidRDefault="00A53AD0" w:rsidP="00A53AD0">
      <w:pPr>
        <w:pStyle w:val="Heading4"/>
      </w:pPr>
      <w:r>
        <w:t>Color - Concrete Grey</w:t>
      </w:r>
    </w:p>
    <w:p w:rsidR="00A53AD0" w:rsidRDefault="00A53AD0" w:rsidP="00A53AD0">
      <w:pPr>
        <w:pStyle w:val="Heading4"/>
      </w:pPr>
      <w:r>
        <w:t>Working time (20°C / 68°F, 50% RH) - 30 minutes</w:t>
      </w:r>
    </w:p>
    <w:p w:rsidR="00A53AD0" w:rsidRDefault="00A53AD0" w:rsidP="00A53AD0">
      <w:pPr>
        <w:pStyle w:val="Heading4"/>
      </w:pPr>
      <w:r>
        <w:t>Hardening time (20°C / 68°F, 50% RH) - 1 hour</w:t>
      </w:r>
    </w:p>
    <w:p w:rsidR="00A53AD0" w:rsidRDefault="00A53AD0" w:rsidP="00A53AD0">
      <w:pPr>
        <w:pStyle w:val="Heading4"/>
      </w:pPr>
      <w:r>
        <w:t>Hydrostatic head resistance - USACE CRD-C48, 140 m (460 feet)</w:t>
      </w:r>
    </w:p>
    <w:p w:rsidR="00A53AD0" w:rsidRDefault="00A53AD0" w:rsidP="00A53AD0">
      <w:pPr>
        <w:pStyle w:val="Heading5"/>
      </w:pPr>
      <w:r>
        <w:t>Compressive Strength (ASTM C109)</w:t>
      </w:r>
    </w:p>
    <w:p w:rsidR="00A53AD0" w:rsidRDefault="00A53AD0" w:rsidP="00A53AD0">
      <w:pPr>
        <w:pStyle w:val="Heading5"/>
      </w:pPr>
      <w:r>
        <w:t xml:space="preserve">16 MPa (2300 psi) @ 1 day </w:t>
      </w:r>
    </w:p>
    <w:p w:rsidR="00A53AD0" w:rsidRDefault="00A53AD0" w:rsidP="00A53AD0">
      <w:pPr>
        <w:pStyle w:val="Heading5"/>
      </w:pPr>
      <w:r>
        <w:t>38 MPa (5500psi) @ 3 days</w:t>
      </w:r>
    </w:p>
    <w:p w:rsidR="00A53AD0" w:rsidRDefault="00A53AD0" w:rsidP="00A53AD0">
      <w:pPr>
        <w:pStyle w:val="Heading5"/>
      </w:pPr>
      <w:r>
        <w:t>45 MPa (6500 psi) @ 7 days</w:t>
      </w:r>
    </w:p>
    <w:p w:rsidR="00A53AD0" w:rsidRDefault="00A53AD0" w:rsidP="00A53AD0">
      <w:pPr>
        <w:pStyle w:val="Heading5"/>
      </w:pPr>
      <w:r>
        <w:t xml:space="preserve">49 MPa (7100psi) @ 28 days </w:t>
      </w:r>
    </w:p>
    <w:p w:rsidR="00A53AD0" w:rsidRDefault="00A53AD0" w:rsidP="00A53AD0">
      <w:pPr>
        <w:pStyle w:val="Heading5"/>
      </w:pPr>
      <w:r>
        <w:t>52 MPa (7500psi) @ 56 days</w:t>
      </w:r>
    </w:p>
    <w:p w:rsidR="00A53AD0" w:rsidRDefault="00A53AD0" w:rsidP="00A53AD0">
      <w:pPr>
        <w:pStyle w:val="Heading4"/>
      </w:pPr>
      <w:r>
        <w:t>Pull-off Strength (ASTM C1583) - 2.8 MPa (400 psi)</w:t>
      </w:r>
    </w:p>
    <w:p w:rsidR="00A53AD0" w:rsidRDefault="00A53AD0" w:rsidP="00C46B5A">
      <w:pPr>
        <w:pStyle w:val="Heading3"/>
      </w:pPr>
      <w:r>
        <w:t>Plug Compound</w:t>
      </w:r>
    </w:p>
    <w:p w:rsidR="00A53AD0" w:rsidRDefault="00A53AD0" w:rsidP="00C46B5A">
      <w:pPr>
        <w:pStyle w:val="Heading4"/>
      </w:pPr>
      <w:r>
        <w:t>Appearance – dark grey powder</w:t>
      </w:r>
    </w:p>
    <w:p w:rsidR="00A53AD0" w:rsidRDefault="00A53AD0" w:rsidP="00C46B5A">
      <w:pPr>
        <w:pStyle w:val="Heading4"/>
      </w:pPr>
      <w:r>
        <w:t>Working Time – 1 minutes (20°C/ 68°F, 50% RH)</w:t>
      </w:r>
    </w:p>
    <w:p w:rsidR="00A53AD0" w:rsidRDefault="00A53AD0" w:rsidP="00C46B5A">
      <w:pPr>
        <w:pStyle w:val="Heading4"/>
      </w:pPr>
      <w:r>
        <w:t xml:space="preserve">Hardening Time – 2 minutes (20°C/ 68°F, 50% RH </w:t>
      </w:r>
    </w:p>
    <w:p w:rsidR="00A53AD0" w:rsidRDefault="00A53AD0" w:rsidP="00C46B5A">
      <w:pPr>
        <w:pStyle w:val="Heading4"/>
      </w:pPr>
      <w:r>
        <w:t>Compressive strength (ASTM C109)</w:t>
      </w:r>
    </w:p>
    <w:p w:rsidR="00A53AD0" w:rsidRDefault="00EF53C5" w:rsidP="00C46B5A">
      <w:pPr>
        <w:pStyle w:val="Heading5"/>
      </w:pPr>
      <w:r>
        <w:t>&gt; 4</w:t>
      </w:r>
      <w:r w:rsidR="00A53AD0">
        <w:t>0 MPa (</w:t>
      </w:r>
      <w:r>
        <w:t>5800</w:t>
      </w:r>
      <w:r w:rsidR="00A53AD0">
        <w:t xml:space="preserve"> psi) at 7 days. </w:t>
      </w:r>
    </w:p>
    <w:p w:rsidR="00C46B5A" w:rsidRDefault="00C46B5A" w:rsidP="00C46B5A">
      <w:pPr>
        <w:pStyle w:val="Heading5"/>
        <w:numPr>
          <w:ilvl w:val="0"/>
          <w:numId w:val="0"/>
        </w:numPr>
      </w:pPr>
    </w:p>
    <w:tbl>
      <w:tblPr>
        <w:tblStyle w:val="TableGrid"/>
        <w:tblW w:w="0" w:type="auto"/>
        <w:tblLook w:val="04A0" w:firstRow="1" w:lastRow="0" w:firstColumn="1" w:lastColumn="0" w:noHBand="0" w:noVBand="1"/>
      </w:tblPr>
      <w:tblGrid>
        <w:gridCol w:w="10770"/>
      </w:tblGrid>
      <w:tr w:rsidR="00A53AD0" w:rsidTr="00C46B5A">
        <w:tc>
          <w:tcPr>
            <w:tcW w:w="10790" w:type="dxa"/>
            <w:tcBorders>
              <w:top w:val="double" w:sz="4" w:space="0" w:color="0080FF"/>
              <w:left w:val="double" w:sz="4" w:space="0" w:color="0080FF"/>
              <w:bottom w:val="double" w:sz="4" w:space="0" w:color="0080FF"/>
              <w:right w:val="double" w:sz="4" w:space="0" w:color="0080FF"/>
            </w:tcBorders>
            <w:hideMark/>
          </w:tcPr>
          <w:p w:rsidR="00A53AD0" w:rsidRPr="00C46B5A" w:rsidRDefault="00A53AD0">
            <w:pPr>
              <w:rPr>
                <w:rFonts w:ascii="Arial" w:hAnsi="Arial" w:cs="Arial"/>
                <w:i/>
                <w:sz w:val="20"/>
              </w:rPr>
            </w:pPr>
            <w:r w:rsidRPr="00C46B5A">
              <w:rPr>
                <w:b/>
                <w:i/>
                <w:color w:val="0080FF"/>
              </w:rPr>
              <w:t>Note to Specifier:</w:t>
            </w:r>
            <w:r w:rsidRPr="00C46B5A">
              <w:rPr>
                <w:i/>
                <w:color w:val="0080FF"/>
              </w:rPr>
              <w:t xml:space="preserve"> </w:t>
            </w:r>
            <w:proofErr w:type="spellStart"/>
            <w:r w:rsidRPr="00C46B5A">
              <w:rPr>
                <w:i/>
                <w:color w:val="0080FF"/>
              </w:rPr>
              <w:t>Krystol</w:t>
            </w:r>
            <w:proofErr w:type="spellEnd"/>
            <w:r w:rsidRPr="00C46B5A">
              <w:rPr>
                <w:i/>
                <w:color w:val="0080FF"/>
              </w:rPr>
              <w:t xml:space="preserve"> T1 is available in Grey or White.  </w:t>
            </w:r>
          </w:p>
        </w:tc>
      </w:tr>
    </w:tbl>
    <w:p w:rsidR="00A53AD0" w:rsidRPr="00C46B5A" w:rsidRDefault="00A53AD0" w:rsidP="00C46B5A">
      <w:pPr>
        <w:pStyle w:val="Heading3"/>
      </w:pPr>
      <w:r w:rsidRPr="00C46B5A">
        <w:t xml:space="preserve">Crystalline Waterproofing and Protective </w:t>
      </w:r>
      <w:r w:rsidR="00E17DB8">
        <w:t>Coating</w:t>
      </w:r>
    </w:p>
    <w:p w:rsidR="00A53AD0" w:rsidRDefault="00A53AD0" w:rsidP="00C46B5A">
      <w:pPr>
        <w:pStyle w:val="Heading4"/>
      </w:pPr>
      <w:r>
        <w:t>Appearance &lt;Grey&gt; &lt;White&gt;</w:t>
      </w:r>
    </w:p>
    <w:p w:rsidR="00A53AD0" w:rsidRDefault="00A53AD0" w:rsidP="00C46B5A">
      <w:pPr>
        <w:pStyle w:val="Heading4"/>
      </w:pPr>
      <w:r>
        <w:t>VOC content – Zero ( 0 g/L)</w:t>
      </w:r>
    </w:p>
    <w:p w:rsidR="00A53AD0" w:rsidRDefault="00A53AD0" w:rsidP="00C46B5A">
      <w:pPr>
        <w:pStyle w:val="Heading4"/>
      </w:pPr>
      <w:r>
        <w:t>Working Time – 30 min (20°C / 68°F, 50% RH)</w:t>
      </w:r>
    </w:p>
    <w:p w:rsidR="00A53AD0" w:rsidRDefault="00A53AD0" w:rsidP="00C46B5A">
      <w:pPr>
        <w:pStyle w:val="Heading4"/>
      </w:pPr>
      <w:r>
        <w:t>Hardening Time – 5 hours (20°C / 68°F, 50% RH)</w:t>
      </w:r>
    </w:p>
    <w:p w:rsidR="00A53AD0" w:rsidRDefault="00A53AD0" w:rsidP="00C46B5A">
      <w:pPr>
        <w:pStyle w:val="Heading4"/>
      </w:pPr>
      <w:r>
        <w:t>Hydrostatic head resistance – 140 m (460 feet)</w:t>
      </w:r>
    </w:p>
    <w:p w:rsidR="00A53AD0" w:rsidRDefault="00A53AD0" w:rsidP="00C46B5A">
      <w:pPr>
        <w:pStyle w:val="Heading4"/>
      </w:pPr>
      <w:r>
        <w:t>Crack Sealing – up to 0.5mm (0.02 inches)</w:t>
      </w:r>
    </w:p>
    <w:p w:rsidR="00A53AD0" w:rsidRDefault="00A53AD0" w:rsidP="00C46B5A">
      <w:pPr>
        <w:pStyle w:val="Heading4"/>
      </w:pPr>
      <w:r>
        <w:t>Pull off strength – (ASTM D4541) – 3.1 MPa (450 psi)</w:t>
      </w:r>
    </w:p>
    <w:p w:rsidR="00A53AD0" w:rsidRDefault="00A53AD0" w:rsidP="00C46B5A">
      <w:pPr>
        <w:pStyle w:val="Heading4"/>
      </w:pPr>
      <w:r>
        <w:t>Water Permeability – DIN 1048-5 – reduced 75-85%</w:t>
      </w:r>
    </w:p>
    <w:p w:rsidR="00A53AD0" w:rsidRDefault="00A53AD0" w:rsidP="00C46B5A">
      <w:pPr>
        <w:pStyle w:val="Heading4"/>
      </w:pPr>
      <w:r>
        <w:t xml:space="preserve">Water Permeability – USACE </w:t>
      </w:r>
      <w:proofErr w:type="spellStart"/>
      <w:r>
        <w:t>CRD</w:t>
      </w:r>
      <w:proofErr w:type="spellEnd"/>
      <w:r>
        <w:t xml:space="preserve"> C48 – reduced 90%</w:t>
      </w:r>
    </w:p>
    <w:p w:rsidR="00A53AD0" w:rsidRDefault="00A53AD0" w:rsidP="00C46B5A">
      <w:pPr>
        <w:pStyle w:val="Heading4"/>
      </w:pPr>
      <w:r>
        <w:t>Integral Protection:</w:t>
      </w:r>
    </w:p>
    <w:p w:rsidR="00A53AD0" w:rsidRDefault="00A53AD0" w:rsidP="00C46B5A">
      <w:pPr>
        <w:pStyle w:val="Heading5"/>
      </w:pPr>
      <w:r>
        <w:t xml:space="preserve">Crystal growth verified microscopically 100 mm (4 inches) away from the coated surface. </w:t>
      </w:r>
    </w:p>
    <w:p w:rsidR="00A53AD0" w:rsidRDefault="00A53AD0" w:rsidP="00C46B5A">
      <w:pPr>
        <w:pStyle w:val="Heading5"/>
      </w:pPr>
      <w:r>
        <w:t xml:space="preserve">Water penetration - DIN 1048-5 – reduced 51% when tested after removal of the crystalline surface coating.  </w:t>
      </w:r>
    </w:p>
    <w:p w:rsidR="00A53AD0" w:rsidRDefault="00A53AD0" w:rsidP="00C46B5A">
      <w:pPr>
        <w:pStyle w:val="Heading4"/>
      </w:pPr>
      <w:r>
        <w:lastRenderedPageBreak/>
        <w:t xml:space="preserve">Sulfate Resistance – No loss of strength after 21 cycles in high sulfate solution. </w:t>
      </w:r>
    </w:p>
    <w:p w:rsidR="00A53AD0" w:rsidRDefault="00A53AD0" w:rsidP="00C46B5A">
      <w:pPr>
        <w:pStyle w:val="Heading4"/>
      </w:pPr>
      <w:r>
        <w:t xml:space="preserve">Chloride Ion Penetration – reduced 94.6% at a depth of 15 mm (0.5 inches) after 90-day ponding with 10% calcium chloride.  </w:t>
      </w:r>
    </w:p>
    <w:p w:rsidR="00A53AD0" w:rsidRDefault="00A53AD0" w:rsidP="00C46B5A">
      <w:pPr>
        <w:pStyle w:val="Heading4"/>
      </w:pPr>
      <w:r>
        <w:t>Water Absorption – BS 1881: Part 2 – Negligible – “Too impermeable to be sensitive to a longer-term test.”</w:t>
      </w:r>
    </w:p>
    <w:p w:rsidR="00374E8E" w:rsidRPr="00DA5725" w:rsidRDefault="00374E8E" w:rsidP="00374E8E">
      <w:pPr>
        <w:pStyle w:val="Heading4"/>
      </w:pPr>
      <w:bookmarkStart w:id="1" w:name="_Hlk189038954"/>
      <w:r>
        <w:t xml:space="preserve">Shape of Crystal - </w:t>
      </w:r>
      <w:r w:rsidRPr="00DA5725">
        <w:t>Manufacturer must present independent evidence of waterproofing crystals using both optical imaging and scanning electronic microscope (SEM) to verify waterproofing crystals are needle shaped</w:t>
      </w:r>
      <w:bookmarkEnd w:id="1"/>
      <w:r w:rsidRPr="00DA5725">
        <w:t xml:space="preserve">. </w:t>
      </w:r>
    </w:p>
    <w:p w:rsidR="00A53AD0" w:rsidRDefault="00A53AD0" w:rsidP="00C46B5A">
      <w:pPr>
        <w:pStyle w:val="Heading4"/>
      </w:pPr>
      <w:r>
        <w:t>Potable Water – Certified to CAN/NSF/ANSI No 61.</w:t>
      </w:r>
    </w:p>
    <w:p w:rsidR="00A53AD0" w:rsidRDefault="00A53AD0" w:rsidP="00A53AD0">
      <w:pPr>
        <w:spacing w:line="276" w:lineRule="auto"/>
        <w:rPr>
          <w:rFonts w:ascii="Arial" w:hAnsi="Arial" w:cs="Arial"/>
          <w:sz w:val="20"/>
        </w:rPr>
      </w:pPr>
    </w:p>
    <w:tbl>
      <w:tblPr>
        <w:tblStyle w:val="TableGrid"/>
        <w:tblW w:w="0" w:type="auto"/>
        <w:tblLook w:val="04A0" w:firstRow="1" w:lastRow="0" w:firstColumn="1" w:lastColumn="0" w:noHBand="0" w:noVBand="1"/>
      </w:tblPr>
      <w:tblGrid>
        <w:gridCol w:w="10770"/>
      </w:tblGrid>
      <w:tr w:rsidR="00A53AD0" w:rsidTr="00C46B5A">
        <w:tc>
          <w:tcPr>
            <w:tcW w:w="10790" w:type="dxa"/>
            <w:tcBorders>
              <w:top w:val="double" w:sz="4" w:space="0" w:color="0080FF"/>
              <w:left w:val="double" w:sz="4" w:space="0" w:color="0080FF"/>
              <w:bottom w:val="double" w:sz="4" w:space="0" w:color="0080FF"/>
              <w:right w:val="double" w:sz="4" w:space="0" w:color="0080FF"/>
            </w:tcBorders>
            <w:hideMark/>
          </w:tcPr>
          <w:p w:rsidR="00A53AD0" w:rsidRDefault="00A53AD0">
            <w:pPr>
              <w:rPr>
                <w:rFonts w:ascii="Arial" w:hAnsi="Arial" w:cs="Arial"/>
                <w:sz w:val="20"/>
              </w:rPr>
            </w:pPr>
            <w:r w:rsidRPr="00C46B5A">
              <w:rPr>
                <w:b/>
                <w:color w:val="0080FF"/>
              </w:rPr>
              <w:t>Note to Specifier:</w:t>
            </w:r>
            <w:r w:rsidRPr="00C46B5A">
              <w:rPr>
                <w:color w:val="0080FF"/>
              </w:rPr>
              <w:t xml:space="preserve"> Hydrostop/Hydropel Sealer is a water repellent for above grade use. It does not resist hydrostatic pressure. Do not specify this product for use below grade or for submerged areas. </w:t>
            </w:r>
          </w:p>
        </w:tc>
      </w:tr>
    </w:tbl>
    <w:p w:rsidR="00A53AD0" w:rsidRDefault="00A53AD0" w:rsidP="00C46B5A">
      <w:pPr>
        <w:pStyle w:val="Heading3"/>
      </w:pPr>
      <w:r>
        <w:t>Concrete Water Repellent and Sealer</w:t>
      </w:r>
    </w:p>
    <w:p w:rsidR="00A53AD0" w:rsidRDefault="00A53AD0" w:rsidP="00C46B5A">
      <w:pPr>
        <w:pStyle w:val="Heading4"/>
      </w:pPr>
      <w:r>
        <w:t>Appearance – milky white liquid</w:t>
      </w:r>
      <w:r w:rsidR="00FF2E81">
        <w:t xml:space="preserve"> (dries clear, non-glossy)</w:t>
      </w:r>
    </w:p>
    <w:p w:rsidR="00A53AD0" w:rsidRDefault="00A53AD0" w:rsidP="00C46B5A">
      <w:pPr>
        <w:pStyle w:val="Heading4"/>
      </w:pPr>
      <w:r>
        <w:t>pH – 7-8</w:t>
      </w:r>
    </w:p>
    <w:p w:rsidR="00A53AD0" w:rsidRDefault="00A53AD0" w:rsidP="00C46B5A">
      <w:pPr>
        <w:pStyle w:val="Heading4"/>
      </w:pPr>
      <w:r>
        <w:t xml:space="preserve">VOC - &lt; 20 g/L </w:t>
      </w:r>
    </w:p>
    <w:p w:rsidR="00A53AD0" w:rsidRDefault="00A53AD0" w:rsidP="00C46B5A">
      <w:pPr>
        <w:pStyle w:val="Heading4"/>
      </w:pPr>
      <w:r>
        <w:t>Water Absorption – Fed Spec SS-W-110-C - 0.3%</w:t>
      </w:r>
    </w:p>
    <w:p w:rsidR="00A53AD0" w:rsidRDefault="00A53AD0" w:rsidP="00C46B5A">
      <w:pPr>
        <w:pStyle w:val="Heading4"/>
      </w:pPr>
      <w:r>
        <w:t>Water Absorption Reduction (</w:t>
      </w:r>
      <w:proofErr w:type="spellStart"/>
      <w:r>
        <w:t>NCHRp</w:t>
      </w:r>
      <w:proofErr w:type="spellEnd"/>
      <w:r>
        <w:t xml:space="preserve"> 224, Series II) – 72%</w:t>
      </w:r>
    </w:p>
    <w:p w:rsidR="00A53AD0" w:rsidRDefault="00A53AD0" w:rsidP="00C46B5A">
      <w:pPr>
        <w:pStyle w:val="Heading4"/>
      </w:pPr>
      <w:r>
        <w:t>Resistance to Wind Driven Rain (ASTM D514) – 89%</w:t>
      </w:r>
    </w:p>
    <w:p w:rsidR="00A53AD0" w:rsidRDefault="00A53AD0" w:rsidP="00C46B5A">
      <w:pPr>
        <w:pStyle w:val="Heading4"/>
      </w:pPr>
      <w:r>
        <w:t>Chloride Ion Reduction (</w:t>
      </w:r>
      <w:proofErr w:type="spellStart"/>
      <w:r>
        <w:t>NCHRP</w:t>
      </w:r>
      <w:proofErr w:type="spellEnd"/>
      <w:r>
        <w:t xml:space="preserve"> 224, Series II) – 76%</w:t>
      </w:r>
    </w:p>
    <w:p w:rsidR="00A53AD0" w:rsidRDefault="00A53AD0" w:rsidP="00C46B5A">
      <w:pPr>
        <w:pStyle w:val="Heading4"/>
      </w:pPr>
      <w:r>
        <w:t>Accelerated Weathering, Reduction in Chloride (</w:t>
      </w:r>
      <w:proofErr w:type="spellStart"/>
      <w:r>
        <w:t>NCHRP</w:t>
      </w:r>
      <w:proofErr w:type="spellEnd"/>
      <w:r>
        <w:t>, Series IV) – 90%</w:t>
      </w:r>
    </w:p>
    <w:p w:rsidR="00A53AD0" w:rsidRDefault="00A53AD0" w:rsidP="00C46B5A">
      <w:pPr>
        <w:pStyle w:val="Heading4"/>
      </w:pPr>
      <w:r>
        <w:t>Coverage: Coverage will vary depending on the porosity of the substrate; confirm coverage with a test patch. Typical coverage:</w:t>
      </w:r>
    </w:p>
    <w:p w:rsidR="00A53AD0" w:rsidRDefault="00A53AD0" w:rsidP="00C46B5A">
      <w:pPr>
        <w:pStyle w:val="Heading5"/>
      </w:pPr>
      <w:r>
        <w:t>Dense concrete - 7.5 m</w:t>
      </w:r>
      <w:r>
        <w:rPr>
          <w:vertAlign w:val="superscript"/>
        </w:rPr>
        <w:t>2</w:t>
      </w:r>
      <w:r>
        <w:t xml:space="preserve">/L (300 </w:t>
      </w:r>
      <w:proofErr w:type="spellStart"/>
      <w:r>
        <w:t>sqft</w:t>
      </w:r>
      <w:proofErr w:type="spellEnd"/>
      <w:r>
        <w:t>/gal)</w:t>
      </w:r>
    </w:p>
    <w:p w:rsidR="00A53AD0" w:rsidRDefault="00A53AD0" w:rsidP="00C46B5A">
      <w:pPr>
        <w:pStyle w:val="Heading5"/>
      </w:pPr>
      <w:r>
        <w:t>Normal concrete – 6.0 m</w:t>
      </w:r>
      <w:r>
        <w:rPr>
          <w:vertAlign w:val="superscript"/>
        </w:rPr>
        <w:t>2</w:t>
      </w:r>
      <w:r>
        <w:t xml:space="preserve">/L (240 </w:t>
      </w:r>
      <w:proofErr w:type="spellStart"/>
      <w:r>
        <w:t>sqft</w:t>
      </w:r>
      <w:proofErr w:type="spellEnd"/>
      <w:r>
        <w:t>/gal)</w:t>
      </w:r>
    </w:p>
    <w:p w:rsidR="00A53AD0" w:rsidRDefault="00A53AD0" w:rsidP="00C46B5A">
      <w:pPr>
        <w:pStyle w:val="Heading5"/>
      </w:pPr>
      <w:r>
        <w:t xml:space="preserve">Concrete coated with </w:t>
      </w:r>
      <w:proofErr w:type="spellStart"/>
      <w:r>
        <w:t>Krystol</w:t>
      </w:r>
      <w:proofErr w:type="spellEnd"/>
      <w:r>
        <w:t xml:space="preserve"> T1 – 6.0m</w:t>
      </w:r>
      <w:r>
        <w:rPr>
          <w:vertAlign w:val="superscript"/>
        </w:rPr>
        <w:t>2</w:t>
      </w:r>
      <w:r>
        <w:t xml:space="preserve">/L (240 </w:t>
      </w:r>
      <w:proofErr w:type="spellStart"/>
      <w:r>
        <w:t>sqft</w:t>
      </w:r>
      <w:proofErr w:type="spellEnd"/>
      <w:r>
        <w:t>/gal)</w:t>
      </w:r>
    </w:p>
    <w:p w:rsidR="00A53AD0" w:rsidRDefault="00A53AD0" w:rsidP="00C46B5A">
      <w:pPr>
        <w:pStyle w:val="Heading5"/>
      </w:pPr>
      <w:r>
        <w:t>Concrete Block – 5.0m</w:t>
      </w:r>
      <w:r>
        <w:rPr>
          <w:vertAlign w:val="superscript"/>
        </w:rPr>
        <w:t>2</w:t>
      </w:r>
      <w:r>
        <w:t xml:space="preserve">/L (200 </w:t>
      </w:r>
      <w:proofErr w:type="spellStart"/>
      <w:r>
        <w:t>sqft</w:t>
      </w:r>
      <w:proofErr w:type="spellEnd"/>
      <w:r>
        <w:t>/gal)</w:t>
      </w:r>
    </w:p>
    <w:p w:rsidR="00230003" w:rsidRDefault="00230003" w:rsidP="004C753A">
      <w:pPr>
        <w:pStyle w:val="Heading1"/>
        <w:spacing w:before="360"/>
      </w:pPr>
      <w:r>
        <w:t>Execution</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2825F3" w:rsidTr="002825F3">
        <w:trPr>
          <w:jc w:val="center"/>
        </w:trPr>
        <w:tc>
          <w:tcPr>
            <w:tcW w:w="10790" w:type="dxa"/>
            <w:tcBorders>
              <w:top w:val="double" w:sz="4" w:space="0" w:color="0080FF"/>
              <w:left w:val="double" w:sz="4" w:space="0" w:color="0080FF"/>
              <w:bottom w:val="double" w:sz="4" w:space="0" w:color="0080FF"/>
              <w:right w:val="double" w:sz="4" w:space="0" w:color="0080FF"/>
            </w:tcBorders>
            <w:hideMark/>
          </w:tcPr>
          <w:p w:rsidR="002825F3" w:rsidRPr="00340158" w:rsidRDefault="002825F3" w:rsidP="002825F3">
            <w:pPr>
              <w:spacing w:line="276" w:lineRule="auto"/>
              <w:rPr>
                <w:rFonts w:ascii="Arial" w:hAnsi="Arial" w:cs="Arial"/>
                <w:i/>
                <w:color w:val="0080FF"/>
                <w:sz w:val="20"/>
              </w:rPr>
            </w:pPr>
            <w:bookmarkStart w:id="2" w:name="_Hlk188015945"/>
            <w:bookmarkStart w:id="3" w:name="_Hlk155946523"/>
            <w:r w:rsidRPr="00340158">
              <w:rPr>
                <w:rFonts w:ascii="Arial" w:hAnsi="Arial" w:cs="Arial"/>
                <w:b/>
                <w:i/>
                <w:color w:val="0080FF"/>
                <w:sz w:val="20"/>
              </w:rPr>
              <w:t>Note to Specifier:</w:t>
            </w:r>
            <w:r w:rsidRPr="00340158">
              <w:rPr>
                <w:rFonts w:ascii="Arial" w:hAnsi="Arial" w:cs="Arial"/>
                <w:i/>
                <w:color w:val="0080FF"/>
                <w:sz w:val="20"/>
              </w:rPr>
              <w:t xml:space="preserve"> </w:t>
            </w:r>
            <w:r>
              <w:rPr>
                <w:rFonts w:ascii="Arial" w:hAnsi="Arial" w:cs="Arial"/>
                <w:i/>
                <w:color w:val="0080FF"/>
                <w:sz w:val="20"/>
              </w:rPr>
              <w:t xml:space="preserve">Detailed  installation information is given in </w:t>
            </w:r>
            <w:proofErr w:type="spellStart"/>
            <w:r>
              <w:rPr>
                <w:rFonts w:ascii="Arial" w:hAnsi="Arial" w:cs="Arial"/>
                <w:i/>
                <w:color w:val="0080FF"/>
                <w:sz w:val="20"/>
              </w:rPr>
              <w:t>Kryton</w:t>
            </w:r>
            <w:proofErr w:type="spellEnd"/>
            <w:r>
              <w:rPr>
                <w:rFonts w:ascii="Arial" w:hAnsi="Arial" w:cs="Arial"/>
                <w:i/>
                <w:color w:val="0080FF"/>
                <w:sz w:val="20"/>
              </w:rPr>
              <w:t xml:space="preserve"> Application Instructions # 5.12 (Leak Repair)</w:t>
            </w:r>
            <w:r w:rsidR="00182D50">
              <w:rPr>
                <w:rFonts w:ascii="Arial" w:hAnsi="Arial" w:cs="Arial"/>
                <w:i/>
                <w:color w:val="0080FF"/>
                <w:sz w:val="20"/>
              </w:rPr>
              <w:t xml:space="preserve">, 5.22 (general repairs and </w:t>
            </w:r>
            <w:proofErr w:type="spellStart"/>
            <w:r w:rsidR="00182D50">
              <w:rPr>
                <w:rFonts w:ascii="Arial" w:hAnsi="Arial" w:cs="Arial"/>
                <w:i/>
                <w:color w:val="0080FF"/>
                <w:sz w:val="20"/>
              </w:rPr>
              <w:t>parge</w:t>
            </w:r>
            <w:proofErr w:type="spellEnd"/>
            <w:r w:rsidR="00182D50">
              <w:rPr>
                <w:rFonts w:ascii="Arial" w:hAnsi="Arial" w:cs="Arial"/>
                <w:i/>
                <w:color w:val="0080FF"/>
                <w:sz w:val="20"/>
              </w:rPr>
              <w:t xml:space="preserve"> coat)</w:t>
            </w:r>
            <w:r w:rsidR="00E531D3">
              <w:rPr>
                <w:rFonts w:ascii="Arial" w:hAnsi="Arial" w:cs="Arial"/>
                <w:i/>
                <w:color w:val="0080FF"/>
                <w:sz w:val="20"/>
              </w:rPr>
              <w:t xml:space="preserve">, </w:t>
            </w:r>
            <w:r>
              <w:rPr>
                <w:rFonts w:ascii="Arial" w:hAnsi="Arial" w:cs="Arial"/>
                <w:i/>
                <w:color w:val="0080FF"/>
                <w:sz w:val="20"/>
              </w:rPr>
              <w:t xml:space="preserve"> # 2.11 (</w:t>
            </w:r>
            <w:proofErr w:type="spellStart"/>
            <w:r>
              <w:rPr>
                <w:rFonts w:ascii="Arial" w:hAnsi="Arial" w:cs="Arial"/>
                <w:i/>
                <w:color w:val="0080FF"/>
                <w:sz w:val="20"/>
              </w:rPr>
              <w:t>Krystol</w:t>
            </w:r>
            <w:proofErr w:type="spellEnd"/>
            <w:r>
              <w:rPr>
                <w:rFonts w:ascii="Arial" w:hAnsi="Arial" w:cs="Arial"/>
                <w:i/>
                <w:color w:val="0080FF"/>
                <w:sz w:val="20"/>
              </w:rPr>
              <w:t xml:space="preserve"> T1)</w:t>
            </w:r>
            <w:r w:rsidR="00E531D3">
              <w:rPr>
                <w:rFonts w:ascii="Arial" w:hAnsi="Arial" w:cs="Arial"/>
                <w:i/>
                <w:color w:val="0080FF"/>
                <w:sz w:val="20"/>
              </w:rPr>
              <w:t xml:space="preserve"> and #7.11 (Sealer). </w:t>
            </w:r>
            <w:r>
              <w:rPr>
                <w:rFonts w:ascii="Arial" w:hAnsi="Arial" w:cs="Arial"/>
                <w:i/>
                <w:color w:val="0080FF"/>
                <w:sz w:val="20"/>
              </w:rPr>
              <w:t>The contractor must read those instructions before performing the work.</w:t>
            </w:r>
          </w:p>
        </w:tc>
      </w:tr>
    </w:tbl>
    <w:bookmarkEnd w:id="2"/>
    <w:p w:rsidR="00230003" w:rsidRDefault="00230003" w:rsidP="00340158">
      <w:pPr>
        <w:pStyle w:val="Heading2"/>
      </w:pPr>
      <w:r>
        <w:t>Surface Preparation</w:t>
      </w:r>
    </w:p>
    <w:bookmarkEnd w:id="3"/>
    <w:p w:rsidR="00230003" w:rsidRDefault="00230003" w:rsidP="00340158">
      <w:pPr>
        <w:pStyle w:val="Heading3"/>
      </w:pPr>
      <w:r>
        <w:t>Concrete surfaces must be clean and free of paint, sealers, form release agents, curing compounds, dirt, laitance or any other contaminates.</w:t>
      </w:r>
    </w:p>
    <w:p w:rsidR="00230003" w:rsidRDefault="00270627" w:rsidP="00340158">
      <w:pPr>
        <w:pStyle w:val="Heading3"/>
      </w:pPr>
      <w:r>
        <w:t xml:space="preserve">Concrete Repair </w:t>
      </w:r>
      <w:proofErr w:type="spellStart"/>
      <w:r w:rsidR="00230003">
        <w:t>Krystol</w:t>
      </w:r>
      <w:proofErr w:type="spellEnd"/>
      <w:r w:rsidR="00230003">
        <w:t xml:space="preserve"> Repair Grout</w:t>
      </w:r>
      <w:r>
        <w:t xml:space="preserve"> - </w:t>
      </w:r>
      <w:r w:rsidR="00230003">
        <w:t xml:space="preserve">prepare </w:t>
      </w:r>
      <w:r w:rsidR="00E17DB8">
        <w:t xml:space="preserve">according to the manufacturer’s </w:t>
      </w:r>
      <w:r>
        <w:t>instructions</w:t>
      </w:r>
      <w:r w:rsidR="00E17DB8">
        <w:t>:</w:t>
      </w:r>
      <w:r w:rsidR="00230003">
        <w:t xml:space="preserve">   </w:t>
      </w:r>
    </w:p>
    <w:p w:rsidR="00230003" w:rsidRDefault="00230003" w:rsidP="00340158">
      <w:pPr>
        <w:pStyle w:val="Heading4"/>
      </w:pPr>
      <w:r>
        <w:t>Cracks and Joints – Chisel or cut the full length of the crack or joint to provide a rectangular-shaped chase that is 40 mm (1.5 inch) deep x 25 mm (1 inch) wide.</w:t>
      </w:r>
    </w:p>
    <w:p w:rsidR="00230003" w:rsidRDefault="00230003" w:rsidP="006E244E">
      <w:pPr>
        <w:pStyle w:val="Heading5"/>
      </w:pPr>
      <w:r>
        <w:t>Wall-Slab Joints - Angle the chase so it intersects the joint, removing some concrete from both the wall and the slab.</w:t>
      </w:r>
    </w:p>
    <w:p w:rsidR="00230003" w:rsidRDefault="00230003" w:rsidP="00340158">
      <w:pPr>
        <w:pStyle w:val="Heading4"/>
      </w:pPr>
      <w:r>
        <w:t>Tie holes, rock-pockets, honeycombs - Chisel out defective areas to sound concrete. Rout out the defect to a uniform depth. Leave edges square, do not</w:t>
      </w:r>
      <w:r>
        <w:rPr>
          <w:spacing w:val="-9"/>
        </w:rPr>
        <w:t xml:space="preserve"> </w:t>
      </w:r>
      <w:r>
        <w:t>featheredge.</w:t>
      </w:r>
    </w:p>
    <w:p w:rsidR="00230003" w:rsidRDefault="00230003" w:rsidP="00340158">
      <w:pPr>
        <w:pStyle w:val="Heading4"/>
      </w:pPr>
      <w:r>
        <w:t xml:space="preserve">Where reinforcing is encountered, mechanically clean the steel to remove contaminates and rust. </w:t>
      </w:r>
    </w:p>
    <w:p w:rsidR="00FF2E81" w:rsidRDefault="00FF2E81" w:rsidP="00FF2E81">
      <w:pPr>
        <w:pStyle w:val="Heading3"/>
      </w:pPr>
      <w:bookmarkStart w:id="4" w:name="_Hlk167877020"/>
      <w:r>
        <w:lastRenderedPageBreak/>
        <w:t xml:space="preserve">Where concrete will receive </w:t>
      </w:r>
      <w:proofErr w:type="spellStart"/>
      <w:r>
        <w:t>Krystol</w:t>
      </w:r>
      <w:proofErr w:type="spellEnd"/>
      <w:r>
        <w:t xml:space="preserve"> T1 coating or Grout </w:t>
      </w:r>
      <w:proofErr w:type="spellStart"/>
      <w:r>
        <w:t>Parge</w:t>
      </w:r>
      <w:proofErr w:type="spellEnd"/>
      <w:r>
        <w:t xml:space="preserve"> Coat, prepare the surface by high pressure water blasting (minimum 3,000 psi), scarifying, shot blasting or sand blasting to remove loose concrete and surface</w:t>
      </w:r>
      <w:r>
        <w:rPr>
          <w:spacing w:val="-8"/>
        </w:rPr>
        <w:t xml:space="preserve"> </w:t>
      </w:r>
      <w:r>
        <w:t xml:space="preserve">contaminates. </w:t>
      </w:r>
    </w:p>
    <w:p w:rsidR="00FF2E81" w:rsidRDefault="00FF2E81" w:rsidP="00FF2E81">
      <w:pPr>
        <w:pStyle w:val="Heading4"/>
      </w:pPr>
      <w:r>
        <w:t xml:space="preserve">For </w:t>
      </w:r>
      <w:proofErr w:type="spellStart"/>
      <w:r>
        <w:t>Krystol</w:t>
      </w:r>
      <w:proofErr w:type="spellEnd"/>
      <w:r>
        <w:t xml:space="preserve"> T1 Coating, prepare to </w:t>
      </w:r>
      <w:proofErr w:type="spellStart"/>
      <w:r>
        <w:t>ICRI</w:t>
      </w:r>
      <w:proofErr w:type="spellEnd"/>
      <w:r>
        <w:t xml:space="preserve"> </w:t>
      </w:r>
      <w:proofErr w:type="spellStart"/>
      <w:r>
        <w:t>CSP</w:t>
      </w:r>
      <w:proofErr w:type="spellEnd"/>
      <w:r>
        <w:t xml:space="preserve"> &lt;1-3&gt;.</w:t>
      </w:r>
    </w:p>
    <w:p w:rsidR="00FF2E81" w:rsidRDefault="00FF2E81" w:rsidP="00FF2E81">
      <w:pPr>
        <w:pStyle w:val="Heading4"/>
      </w:pPr>
      <w:r>
        <w:t xml:space="preserve">For </w:t>
      </w:r>
      <w:proofErr w:type="spellStart"/>
      <w:r>
        <w:t>parging</w:t>
      </w:r>
      <w:proofErr w:type="spellEnd"/>
      <w:r>
        <w:t xml:space="preserve"> with Repair Grout, prepare to </w:t>
      </w:r>
      <w:proofErr w:type="spellStart"/>
      <w:r>
        <w:t>ICRI</w:t>
      </w:r>
      <w:proofErr w:type="spellEnd"/>
      <w:r>
        <w:t xml:space="preserve"> </w:t>
      </w:r>
      <w:proofErr w:type="spellStart"/>
      <w:r>
        <w:t>CSP</w:t>
      </w:r>
      <w:proofErr w:type="spellEnd"/>
      <w:r>
        <w:t xml:space="preserve"> &lt;3-5&gt;  </w:t>
      </w:r>
    </w:p>
    <w:p w:rsidR="00230003" w:rsidRDefault="00230003" w:rsidP="00340158">
      <w:pPr>
        <w:pStyle w:val="Heading3"/>
      </w:pPr>
      <w:r>
        <w:t xml:space="preserve">Thoroughly rinse all surfaces with water to remove all dust and silt. </w:t>
      </w:r>
    </w:p>
    <w:p w:rsidR="002861C3" w:rsidRDefault="002861C3" w:rsidP="002861C3">
      <w:pPr>
        <w:pStyle w:val="Heading2"/>
      </w:pPr>
      <w:r>
        <w:t>Surface Saturation</w:t>
      </w:r>
    </w:p>
    <w:p w:rsidR="002861C3" w:rsidRDefault="002861C3" w:rsidP="002861C3">
      <w:pPr>
        <w:pStyle w:val="Heading3"/>
      </w:pPr>
      <w:r w:rsidRPr="00043A2F">
        <w:t xml:space="preserve">All concrete surfaces that receive repair materials must be in a Saturated Surface-Dry (SSD) condition.  The concrete must be completely saturated with water, but all surface water must be removed before installing repair materials. Rewet the surface as needed to maintain SSD conditions during installation. </w:t>
      </w:r>
    </w:p>
    <w:p w:rsidR="0026634D" w:rsidRDefault="0026634D" w:rsidP="0026634D">
      <w:pPr>
        <w:pStyle w:val="Heading2"/>
      </w:pPr>
      <w:r>
        <w:t>Installation – Concrete Repair - Plug Active Leaks</w:t>
      </w:r>
    </w:p>
    <w:p w:rsidR="0026634D" w:rsidRDefault="0026634D" w:rsidP="0026634D">
      <w:pPr>
        <w:pStyle w:val="Heading3"/>
      </w:pPr>
      <w:proofErr w:type="spellStart"/>
      <w:r>
        <w:t>Krystol</w:t>
      </w:r>
      <w:proofErr w:type="spellEnd"/>
      <w:r>
        <w:t xml:space="preserve"> Plug – Mix to a suitable putty consistency – approximately 4 parts powder to 1 part clean water by volume. Mix only the amount of material that can be installed within one minute.</w:t>
      </w:r>
    </w:p>
    <w:p w:rsidR="0026634D" w:rsidRDefault="0026634D" w:rsidP="0026634D">
      <w:pPr>
        <w:pStyle w:val="Heading4"/>
      </w:pPr>
      <w:r>
        <w:t xml:space="preserve">Install 13 mm (0.5 inches) of </w:t>
      </w:r>
      <w:proofErr w:type="spellStart"/>
      <w:r>
        <w:t>Krystol</w:t>
      </w:r>
      <w:proofErr w:type="spellEnd"/>
      <w:r>
        <w:t xml:space="preserve"> Plug and hold in place until it hardens. Do not overfill. </w:t>
      </w:r>
    </w:p>
    <w:p w:rsidR="0026634D" w:rsidRDefault="0026634D" w:rsidP="0026634D">
      <w:pPr>
        <w:pStyle w:val="Heading4"/>
      </w:pPr>
      <w:r>
        <w:t xml:space="preserve">Install </w:t>
      </w:r>
      <w:proofErr w:type="spellStart"/>
      <w:r>
        <w:t>Krystol</w:t>
      </w:r>
      <w:proofErr w:type="spellEnd"/>
      <w:r>
        <w:t xml:space="preserve"> Plug along the full length/area of the leaking defect until all leakage has stopped. </w:t>
      </w:r>
    </w:p>
    <w:p w:rsidR="0026634D" w:rsidRDefault="0026634D" w:rsidP="0026634D">
      <w:pPr>
        <w:pStyle w:val="Heading4"/>
      </w:pPr>
      <w:r w:rsidRPr="00832B95">
        <w:t xml:space="preserve">Wire brush the sides/perimeter of the area to remove excess Plug and rinse with water to expose clean, sound concrete to allow bonding of </w:t>
      </w:r>
      <w:proofErr w:type="spellStart"/>
      <w:r w:rsidRPr="00832B95">
        <w:t>Krystol</w:t>
      </w:r>
      <w:proofErr w:type="spellEnd"/>
      <w:r w:rsidRPr="00832B95">
        <w:t xml:space="preserve"> Repair Grout</w:t>
      </w:r>
      <w:r>
        <w:t>.</w:t>
      </w:r>
    </w:p>
    <w:p w:rsidR="0026634D" w:rsidRDefault="0026634D" w:rsidP="0026634D">
      <w:pPr>
        <w:pStyle w:val="Heading4"/>
      </w:pPr>
      <w:r>
        <w:t xml:space="preserve">Ensure a minimum depth of 25 mm remains to install </w:t>
      </w:r>
      <w:proofErr w:type="spellStart"/>
      <w:r>
        <w:t>Krystol</w:t>
      </w:r>
      <w:proofErr w:type="spellEnd"/>
      <w:r>
        <w:t xml:space="preserve"> Repair Grout. </w:t>
      </w:r>
    </w:p>
    <w:p w:rsidR="0026634D" w:rsidRPr="00DA28FB" w:rsidRDefault="0026634D" w:rsidP="0026634D">
      <w:pPr>
        <w:pStyle w:val="Heading2"/>
      </w:pPr>
      <w:r w:rsidRPr="00DA28FB">
        <w:t>Installation – Concrete Repair</w:t>
      </w:r>
      <w:r>
        <w:t xml:space="preserve"> – Fill with Grout</w:t>
      </w:r>
    </w:p>
    <w:p w:rsidR="0026634D" w:rsidRPr="00DA28FB" w:rsidRDefault="0026634D" w:rsidP="0026634D">
      <w:pPr>
        <w:pStyle w:val="Heading3"/>
      </w:pPr>
      <w:proofErr w:type="spellStart"/>
      <w:r w:rsidRPr="00DA28FB">
        <w:t>Krystol</w:t>
      </w:r>
      <w:proofErr w:type="spellEnd"/>
      <w:r w:rsidRPr="00DA28FB">
        <w:t xml:space="preserve"> Repair Grout - Mix to a non-sag putty consistency (approximately 4.5 parts of powder to 1-part clean water by volume) using a margin trowel or a drill with a grout mixing paddle. </w:t>
      </w:r>
    </w:p>
    <w:p w:rsidR="0026634D" w:rsidRDefault="0026634D" w:rsidP="0026634D">
      <w:pPr>
        <w:pStyle w:val="Heading4"/>
      </w:pPr>
      <w:r>
        <w:t xml:space="preserve">Firmly install </w:t>
      </w:r>
      <w:proofErr w:type="spellStart"/>
      <w:r>
        <w:t>Krystol</w:t>
      </w:r>
      <w:proofErr w:type="spellEnd"/>
      <w:r>
        <w:t xml:space="preserve"> Repair Grout into the prepared repair area so that it is flush with the surface. Do not leave any voids.</w:t>
      </w:r>
    </w:p>
    <w:p w:rsidR="0026634D" w:rsidRDefault="0026634D" w:rsidP="0026634D">
      <w:pPr>
        <w:pStyle w:val="Heading4"/>
      </w:pPr>
      <w:r>
        <w:t>For deep repairs, Repair Grout may be extended with clean, graded pea gravel. The gravel’s nominal maximum size must not be larger than 1/3rd of the repair depth/width. Use approximately 4 parts powder to 2 parts gravel plus up to 1-part clean water. Because sources of gravel vary, trial batches may be needed.</w:t>
      </w:r>
    </w:p>
    <w:p w:rsidR="0026634D" w:rsidRDefault="0026634D" w:rsidP="0026634D">
      <w:pPr>
        <w:pStyle w:val="Heading2"/>
      </w:pPr>
      <w:r>
        <w:t xml:space="preserve">Installation – </w:t>
      </w:r>
      <w:r w:rsidRPr="00DD4F54">
        <w:t xml:space="preserve">Resurfacing </w:t>
      </w:r>
      <w:r>
        <w:t xml:space="preserve">with Grout </w:t>
      </w:r>
      <w:proofErr w:type="spellStart"/>
      <w:r w:rsidRPr="00DD4F54">
        <w:t>Parge</w:t>
      </w:r>
      <w:proofErr w:type="spellEnd"/>
      <w:r w:rsidRPr="00DD4F54">
        <w:t xml:space="preserve"> Coat</w:t>
      </w:r>
      <w:r>
        <w:t>:</w:t>
      </w:r>
    </w:p>
    <w:tbl>
      <w:tblPr>
        <w:tblStyle w:val="TableGrid"/>
        <w:tblpPr w:leftFromText="180" w:rightFromText="180" w:vertAnchor="text" w:horzAnchor="margin" w:tblpY="2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CA1D2A" w:rsidTr="00CA1D2A">
        <w:tc>
          <w:tcPr>
            <w:tcW w:w="10770" w:type="dxa"/>
            <w:tcBorders>
              <w:top w:val="double" w:sz="4" w:space="0" w:color="0080FF"/>
              <w:left w:val="double" w:sz="4" w:space="0" w:color="0080FF"/>
              <w:bottom w:val="double" w:sz="4" w:space="0" w:color="0080FF"/>
              <w:right w:val="double" w:sz="4" w:space="0" w:color="0080FF"/>
            </w:tcBorders>
            <w:hideMark/>
          </w:tcPr>
          <w:p w:rsidR="00CA1D2A" w:rsidRDefault="00CA1D2A" w:rsidP="00CA1D2A">
            <w:pPr>
              <w:spacing w:line="276" w:lineRule="auto"/>
              <w:rPr>
                <w:rFonts w:ascii="Arial" w:hAnsi="Arial" w:cs="Arial"/>
                <w:i/>
                <w:color w:val="0080FF"/>
                <w:sz w:val="20"/>
              </w:rPr>
            </w:pPr>
            <w:r>
              <w:rPr>
                <w:rFonts w:ascii="Arial" w:hAnsi="Arial" w:cs="Arial"/>
                <w:b/>
                <w:i/>
                <w:color w:val="0080FF"/>
                <w:sz w:val="20"/>
              </w:rPr>
              <w:t>Note to Specifier:</w:t>
            </w:r>
            <w:r>
              <w:rPr>
                <w:rFonts w:ascii="Arial" w:hAnsi="Arial" w:cs="Arial"/>
                <w:i/>
                <w:color w:val="0080FF"/>
                <w:sz w:val="20"/>
              </w:rPr>
              <w:t xml:space="preserve">. A </w:t>
            </w:r>
            <w:proofErr w:type="spellStart"/>
            <w:r>
              <w:rPr>
                <w:rFonts w:ascii="Arial" w:hAnsi="Arial" w:cs="Arial"/>
                <w:i/>
                <w:color w:val="0080FF"/>
                <w:sz w:val="20"/>
              </w:rPr>
              <w:t>Parge</w:t>
            </w:r>
            <w:proofErr w:type="spellEnd"/>
            <w:r>
              <w:rPr>
                <w:rFonts w:ascii="Arial" w:hAnsi="Arial" w:cs="Arial"/>
                <w:i/>
                <w:color w:val="0080FF"/>
                <w:sz w:val="20"/>
              </w:rPr>
              <w:t xml:space="preserve"> Coat of Repair Grout is normally only needed for porous surfaces (like concrete block/CMU), or restoring very rough or low concrete cover. If the concrete surface is in acceptable condition, use </w:t>
            </w:r>
            <w:proofErr w:type="spellStart"/>
            <w:r>
              <w:rPr>
                <w:rFonts w:ascii="Arial" w:hAnsi="Arial" w:cs="Arial"/>
                <w:i/>
                <w:color w:val="0080FF"/>
                <w:sz w:val="20"/>
              </w:rPr>
              <w:t>Krystol</w:t>
            </w:r>
            <w:proofErr w:type="spellEnd"/>
            <w:r>
              <w:rPr>
                <w:rFonts w:ascii="Arial" w:hAnsi="Arial" w:cs="Arial"/>
                <w:i/>
                <w:color w:val="0080FF"/>
                <w:sz w:val="20"/>
              </w:rPr>
              <w:t xml:space="preserve"> T1. When a Grout </w:t>
            </w:r>
            <w:proofErr w:type="spellStart"/>
            <w:r>
              <w:rPr>
                <w:rFonts w:ascii="Arial" w:hAnsi="Arial" w:cs="Arial"/>
                <w:i/>
                <w:color w:val="0080FF"/>
                <w:sz w:val="20"/>
              </w:rPr>
              <w:t>parge</w:t>
            </w:r>
            <w:proofErr w:type="spellEnd"/>
            <w:r>
              <w:rPr>
                <w:rFonts w:ascii="Arial" w:hAnsi="Arial" w:cs="Arial"/>
                <w:i/>
                <w:color w:val="0080FF"/>
                <w:sz w:val="20"/>
              </w:rPr>
              <w:t xml:space="preserve"> coat is used, </w:t>
            </w:r>
            <w:proofErr w:type="spellStart"/>
            <w:r>
              <w:rPr>
                <w:rFonts w:ascii="Arial" w:hAnsi="Arial" w:cs="Arial"/>
                <w:i/>
                <w:color w:val="0080FF"/>
                <w:sz w:val="20"/>
              </w:rPr>
              <w:t>Krystol</w:t>
            </w:r>
            <w:proofErr w:type="spellEnd"/>
            <w:r>
              <w:rPr>
                <w:rFonts w:ascii="Arial" w:hAnsi="Arial" w:cs="Arial"/>
                <w:i/>
                <w:color w:val="0080FF"/>
                <w:sz w:val="20"/>
              </w:rPr>
              <w:t xml:space="preserve"> T1 may be still be applied over it if desired. </w:t>
            </w:r>
          </w:p>
        </w:tc>
      </w:tr>
    </w:tbl>
    <w:p w:rsidR="0026634D" w:rsidRDefault="0026634D" w:rsidP="0026634D">
      <w:pPr>
        <w:pStyle w:val="Heading3"/>
      </w:pPr>
      <w:proofErr w:type="spellStart"/>
      <w:r>
        <w:t>Krystol</w:t>
      </w:r>
      <w:proofErr w:type="spellEnd"/>
      <w:r>
        <w:t xml:space="preserve"> Repair Grout </w:t>
      </w:r>
    </w:p>
    <w:p w:rsidR="0026634D" w:rsidRDefault="0026634D" w:rsidP="0026634D">
      <w:pPr>
        <w:pStyle w:val="Heading4"/>
      </w:pPr>
      <w:r>
        <w:t>Mix approximately 4 parts powder to 1-part clean water by volume using a margin trowel or a drill with a grout mixing paddle.</w:t>
      </w:r>
    </w:p>
    <w:p w:rsidR="0026634D" w:rsidRDefault="0026634D" w:rsidP="0026634D">
      <w:pPr>
        <w:pStyle w:val="Heading4"/>
      </w:pPr>
      <w:r>
        <w:t xml:space="preserve">Bonding Slurry for </w:t>
      </w:r>
      <w:proofErr w:type="spellStart"/>
      <w:r>
        <w:t>Parge</w:t>
      </w:r>
      <w:proofErr w:type="spellEnd"/>
      <w:r>
        <w:t xml:space="preserve"> Coat – Mix 3 parts powder to 1-part clean water by volume. </w:t>
      </w:r>
    </w:p>
    <w:p w:rsidR="0026634D" w:rsidRDefault="0026634D" w:rsidP="0026634D">
      <w:pPr>
        <w:pStyle w:val="Heading3"/>
      </w:pPr>
      <w:r>
        <w:t xml:space="preserve">Scrub the bonding slurry over the prepared surface to fill voids, then immediately trowel the </w:t>
      </w:r>
      <w:proofErr w:type="spellStart"/>
      <w:r>
        <w:t>Parge</w:t>
      </w:r>
      <w:proofErr w:type="spellEnd"/>
      <w:r>
        <w:t xml:space="preserve"> Coat over the repair area to a thickness of &lt;3 mm (1/8 inch)&gt; &lt;6 mm (1/4 inch)&gt; &lt;specify thickness mm (inch)&gt;</w:t>
      </w:r>
    </w:p>
    <w:p w:rsidR="0026634D" w:rsidRPr="00DD4F54" w:rsidRDefault="0026634D" w:rsidP="0026634D">
      <w:pPr>
        <w:pStyle w:val="Heading2"/>
      </w:pPr>
      <w:r>
        <w:t xml:space="preserve">Installation - </w:t>
      </w:r>
      <w:r w:rsidRPr="00DD4F54">
        <w:t xml:space="preserve">Concrete Protection and Waterproofing – </w:t>
      </w:r>
      <w:proofErr w:type="spellStart"/>
      <w:r w:rsidRPr="00DD4F54">
        <w:t>Krystol</w:t>
      </w:r>
      <w:proofErr w:type="spellEnd"/>
      <w:r w:rsidRPr="00DD4F54">
        <w:t xml:space="preserve"> T1:</w:t>
      </w:r>
    </w:p>
    <w:p w:rsidR="0026634D" w:rsidRDefault="0026634D" w:rsidP="0026634D">
      <w:pPr>
        <w:pStyle w:val="Heading3"/>
      </w:pPr>
      <w:proofErr w:type="spellStart"/>
      <w:r>
        <w:t>Krystol</w:t>
      </w:r>
      <w:proofErr w:type="spellEnd"/>
      <w:r>
        <w:t xml:space="preserve"> T1 – Mix to a thick but spreadable consistency (approximately 3.5 parts powder to 1-part clean water by volume) using a margin trowel or a drill with a grout mixing paddle. </w:t>
      </w:r>
    </w:p>
    <w:p w:rsidR="0026634D" w:rsidRPr="00DA28FB" w:rsidRDefault="0026634D" w:rsidP="0026634D">
      <w:pPr>
        <w:pStyle w:val="Heading4"/>
      </w:pPr>
      <w:r>
        <w:t>Verify surface is Saturated Surface Dry (SSD).</w:t>
      </w:r>
      <w:r w:rsidRPr="00DA28FB">
        <w:t xml:space="preserve"> </w:t>
      </w:r>
    </w:p>
    <w:p w:rsidR="0026634D" w:rsidRDefault="0026634D" w:rsidP="0026634D">
      <w:pPr>
        <w:pStyle w:val="Heading4"/>
      </w:pPr>
      <w:r>
        <w:lastRenderedPageBreak/>
        <w:t xml:space="preserve">Brush or spray </w:t>
      </w:r>
      <w:proofErr w:type="spellStart"/>
      <w:r>
        <w:t>Krystol</w:t>
      </w:r>
      <w:proofErr w:type="spellEnd"/>
      <w:r>
        <w:t xml:space="preserve"> T1 evenly over the concrete to achieve a typical coating thickness of 1-1.5 mm &lt;0.04-0.06 inches&gt;. As supplied, the consumption rate of </w:t>
      </w:r>
      <w:proofErr w:type="spellStart"/>
      <w:r>
        <w:t>Krystol</w:t>
      </w:r>
      <w:proofErr w:type="spellEnd"/>
      <w:r>
        <w:t xml:space="preserve"> T1 powder will be &lt;1.2 – 1.6&gt; kg/m</w:t>
      </w:r>
      <w:r>
        <w:rPr>
          <w:vertAlign w:val="superscript"/>
        </w:rPr>
        <w:t>2</w:t>
      </w:r>
      <w:r>
        <w:t xml:space="preserve"> (&lt;2.2 – 3.0 lb/yd</w:t>
      </w:r>
      <w:r>
        <w:rPr>
          <w:vertAlign w:val="superscript"/>
        </w:rPr>
        <w:t>2</w:t>
      </w:r>
      <w:r>
        <w:t xml:space="preserve">&gt;). </w:t>
      </w:r>
    </w:p>
    <w:p w:rsidR="0026634D" w:rsidRDefault="0026634D" w:rsidP="0026634D">
      <w:pPr>
        <w:pStyle w:val="Heading5"/>
      </w:pPr>
      <w:r>
        <w:t>Brush Application - Apply by with a masonry brush using a circular motion to press the coating into low spots. Finish with a lighter pressure to achieve the target coverage and a uniform finish.</w:t>
      </w:r>
    </w:p>
    <w:p w:rsidR="0026634D" w:rsidRDefault="0026634D" w:rsidP="0026634D">
      <w:pPr>
        <w:pStyle w:val="Heading5"/>
      </w:pPr>
      <w:r>
        <w:t>Spray Application – Spray evenly over the surface at the specified coverage. Low impact spray equipment will require back brushing to ensure adequate contact between the coating and the concrete. Consult spray equipment manufacturer regarding methods and attachments.</w:t>
      </w:r>
    </w:p>
    <w:p w:rsidR="0026634D" w:rsidRPr="005B693F" w:rsidRDefault="0026634D" w:rsidP="0026634D">
      <w:pPr>
        <w:pStyle w:val="Heading2"/>
      </w:pPr>
      <w:r w:rsidRPr="005B693F">
        <w:t>Protection and Curing</w:t>
      </w:r>
    </w:p>
    <w:p w:rsidR="0026634D" w:rsidRDefault="0026634D" w:rsidP="0026634D">
      <w:pPr>
        <w:pStyle w:val="Heading3"/>
      </w:pPr>
      <w:proofErr w:type="spellStart"/>
      <w:r w:rsidRPr="00E65571">
        <w:t>Krystol</w:t>
      </w:r>
      <w:proofErr w:type="spellEnd"/>
      <w:r w:rsidRPr="00E65571">
        <w:t xml:space="preserve"> Repair Grout -</w:t>
      </w:r>
      <w:r>
        <w:t xml:space="preserve"> Protect fresh grout from rapid drying or freezing for at least 24 hours. Cover with tarps or poly if necessary. Protect the fresh grout from rain until it has fully hardened, and do not apply curing water if the grout has not hardened. Begin wet curing once </w:t>
      </w:r>
      <w:proofErr w:type="spellStart"/>
      <w:r>
        <w:t>Krystol</w:t>
      </w:r>
      <w:proofErr w:type="spellEnd"/>
      <w:r>
        <w:t xml:space="preserve"> Repair Grout has hardened (1-2 hours under most conditions). Wet cure by ensuring the grout remains saturated with water by using hoses and sprinklers, saturated coverings or impermeable coverings. Maintain these curing conditions for at least 72 hours or until </w:t>
      </w:r>
      <w:proofErr w:type="spellStart"/>
      <w:r>
        <w:t>Krystol</w:t>
      </w:r>
      <w:proofErr w:type="spellEnd"/>
      <w:r>
        <w:t xml:space="preserve"> T1 is applied. </w:t>
      </w:r>
    </w:p>
    <w:p w:rsidR="0026634D" w:rsidRDefault="0026634D" w:rsidP="0026634D">
      <w:pPr>
        <w:pStyle w:val="Heading3"/>
      </w:pPr>
      <w:proofErr w:type="spellStart"/>
      <w:r w:rsidRPr="00E65571">
        <w:t>Krystol</w:t>
      </w:r>
      <w:proofErr w:type="spellEnd"/>
      <w:r w:rsidRPr="00E65571">
        <w:t xml:space="preserve"> T1</w:t>
      </w:r>
      <w:r>
        <w:t xml:space="preserve"> - Protect the freshly applied </w:t>
      </w:r>
      <w:proofErr w:type="spellStart"/>
      <w:r>
        <w:t>Krystol</w:t>
      </w:r>
      <w:proofErr w:type="spellEnd"/>
      <w:r>
        <w:t xml:space="preserve"> coating with tarps or plastic to prevent water loss due to evaporation while it hardens. Leave an air space between freshly applied coating and the protective covering until the coating has set to the touch. Wet curing should begin as soon as the </w:t>
      </w:r>
      <w:proofErr w:type="spellStart"/>
      <w:r>
        <w:t>Krystol</w:t>
      </w:r>
      <w:proofErr w:type="spellEnd"/>
      <w:r>
        <w:t xml:space="preserve"> coating has hardened and will not be damaged by the curing water, usually 6-24 hours depending on temperature. Keep protective coverings in place during the curing period to retain moisture. Apply more curing water if the coating dries out during the curing period. Wet cure for a minimum of </w:t>
      </w:r>
      <w:r w:rsidR="00CA1D2A">
        <w:t xml:space="preserve">72 hours. </w:t>
      </w:r>
      <w:r>
        <w:t xml:space="preserve"> </w:t>
      </w:r>
    </w:p>
    <w:bookmarkEnd w:id="4"/>
    <w:p w:rsidR="00395D6F" w:rsidRPr="00E17DB8" w:rsidRDefault="0026634D" w:rsidP="0026634D">
      <w:pPr>
        <w:pStyle w:val="Heading2"/>
        <w:rPr>
          <w:lang w:val="en-US"/>
        </w:rPr>
      </w:pPr>
      <w:r>
        <w:t xml:space="preserve">Installation - </w:t>
      </w:r>
      <w:r w:rsidR="00395D6F" w:rsidRPr="00E17DB8">
        <w:t>Hydrostop &lt;Hydropel&gt; Sealer</w:t>
      </w:r>
    </w:p>
    <w:p w:rsidR="00395D6F" w:rsidRDefault="00395D6F" w:rsidP="0026634D">
      <w:pPr>
        <w:pStyle w:val="Heading3"/>
      </w:pPr>
      <w:r>
        <w:t xml:space="preserve">Mix the sealer prior to use. Do not dilute. </w:t>
      </w:r>
    </w:p>
    <w:p w:rsidR="00395D6F" w:rsidRDefault="00395D6F" w:rsidP="0026634D">
      <w:pPr>
        <w:pStyle w:val="Heading3"/>
      </w:pPr>
      <w:r>
        <w:t xml:space="preserve">Concrete repairs (Repair Grout of </w:t>
      </w:r>
      <w:proofErr w:type="spellStart"/>
      <w:r>
        <w:t>Krystol</w:t>
      </w:r>
      <w:proofErr w:type="spellEnd"/>
      <w:r>
        <w:t xml:space="preserve"> T1) must be fully cured before applying the sealer.</w:t>
      </w:r>
    </w:p>
    <w:p w:rsidR="00395D6F" w:rsidRDefault="00395D6F" w:rsidP="0026634D">
      <w:pPr>
        <w:pStyle w:val="Heading3"/>
      </w:pPr>
      <w:r>
        <w:t xml:space="preserve">Surfaces must be dry at the time of application. Do not apply </w:t>
      </w:r>
      <w:r w:rsidR="00844DC6">
        <w:t>s</w:t>
      </w:r>
      <w:r>
        <w:t>ealer to surfaces that have been washed or rained on in the previous 24 hours, or if rain is expected in the next 12 hours.</w:t>
      </w:r>
    </w:p>
    <w:p w:rsidR="00395D6F" w:rsidRDefault="00395D6F" w:rsidP="00395D6F">
      <w:pPr>
        <w:pStyle w:val="Heading4"/>
      </w:pPr>
      <w:r>
        <w:t xml:space="preserve">Apply the sealer uniformly by brush, roller or low pressure sprayer. Airless spray equipment must be set at low pressure to prevent atomization of the product during application. </w:t>
      </w:r>
    </w:p>
    <w:p w:rsidR="00395D6F" w:rsidRDefault="00395D6F" w:rsidP="0026634D">
      <w:pPr>
        <w:pStyle w:val="Heading3"/>
      </w:pPr>
      <w:r>
        <w:t xml:space="preserve">Apply only as much </w:t>
      </w:r>
      <w:r w:rsidR="00844DC6">
        <w:t>s</w:t>
      </w:r>
      <w:r>
        <w:t>ealer as the surface can absorb without material pooling on the surface. A very light “fog coat,” followed immediately by a uniform “flood coat” will usually provide the most even penetration and prevent over application. For vertical surfaces, apply material using overlapping, horizontal passes and allow a 6-8 inch rundown below the spray line.</w:t>
      </w:r>
    </w:p>
    <w:p w:rsidR="00395D6F" w:rsidRDefault="00395D6F" w:rsidP="0026634D">
      <w:pPr>
        <w:pStyle w:val="Heading3"/>
      </w:pPr>
      <w:r>
        <w:t>Do not allow material to pool on the surface. Use a sponge, rag or roller to immediately remove excess material that does not soak into the surface.</w:t>
      </w:r>
    </w:p>
    <w:p w:rsidR="00395D6F" w:rsidRDefault="00395D6F" w:rsidP="0026634D">
      <w:pPr>
        <w:pStyle w:val="Heading3"/>
      </w:pPr>
      <w:r>
        <w:t xml:space="preserve">Allow the surface to dry naturally. No special curing procedures are required. </w:t>
      </w:r>
    </w:p>
    <w:p w:rsidR="00230003" w:rsidRDefault="00230003" w:rsidP="0026634D">
      <w:pPr>
        <w:pStyle w:val="Heading2"/>
      </w:pPr>
      <w:r>
        <w:t>Clean Up</w:t>
      </w:r>
    </w:p>
    <w:p w:rsidR="00230003" w:rsidRDefault="00230003" w:rsidP="0026634D">
      <w:pPr>
        <w:pStyle w:val="Heading3"/>
      </w:pPr>
      <w:r>
        <w:t xml:space="preserve">Concrete repair materials - Uncured repair materials can be cleaned from tools with water. Cured repair materials must be removed mechanically. </w:t>
      </w:r>
    </w:p>
    <w:p w:rsidR="00230003" w:rsidRDefault="00230003" w:rsidP="0026634D">
      <w:pPr>
        <w:pStyle w:val="Heading3"/>
      </w:pPr>
      <w:r>
        <w:t>Sealer – clean tools and equipment immediately with soap and water.</w:t>
      </w:r>
    </w:p>
    <w:p w:rsidR="00230003" w:rsidRDefault="00230003" w:rsidP="0026634D">
      <w:pPr>
        <w:pStyle w:val="Heading3"/>
      </w:pPr>
      <w:r>
        <w:t>Leave finished work area in a neat, orderly and clean condition.</w:t>
      </w:r>
    </w:p>
    <w:p w:rsidR="00E17DB8" w:rsidRDefault="00E17DB8" w:rsidP="00E17DB8">
      <w:pPr>
        <w:pStyle w:val="Heading2"/>
      </w:pPr>
      <w:r>
        <w:t>Field Quality Control</w:t>
      </w:r>
    </w:p>
    <w:tbl>
      <w:tblPr>
        <w:tblStyle w:val="TableGrid"/>
        <w:tblW w:w="0" w:type="auto"/>
        <w:jc w:val="center"/>
        <w:tblLook w:val="04A0" w:firstRow="1" w:lastRow="0" w:firstColumn="1" w:lastColumn="0" w:noHBand="0" w:noVBand="1"/>
      </w:tblPr>
      <w:tblGrid>
        <w:gridCol w:w="10770"/>
      </w:tblGrid>
      <w:tr w:rsidR="00E17DB8" w:rsidRPr="00D0656D" w:rsidTr="002861C3">
        <w:trPr>
          <w:jc w:val="center"/>
        </w:trPr>
        <w:tc>
          <w:tcPr>
            <w:tcW w:w="10770" w:type="dxa"/>
            <w:tcBorders>
              <w:top w:val="double" w:sz="4" w:space="0" w:color="0080FF"/>
              <w:left w:val="double" w:sz="4" w:space="0" w:color="0080FF"/>
              <w:bottom w:val="double" w:sz="4" w:space="0" w:color="0080FF"/>
              <w:right w:val="double" w:sz="4" w:space="0" w:color="0080FF"/>
            </w:tcBorders>
            <w:hideMark/>
          </w:tcPr>
          <w:p w:rsidR="00E17DB8" w:rsidRPr="00D0656D" w:rsidRDefault="00E17DB8" w:rsidP="002861C3">
            <w:pPr>
              <w:spacing w:line="276" w:lineRule="auto"/>
              <w:rPr>
                <w:rFonts w:ascii="Arial" w:hAnsi="Arial" w:cs="Arial"/>
                <w:i/>
                <w:sz w:val="20"/>
              </w:rPr>
            </w:pPr>
            <w:r w:rsidRPr="00D0656D">
              <w:rPr>
                <w:rFonts w:ascii="Arial" w:hAnsi="Arial" w:cs="Arial"/>
                <w:b/>
                <w:i/>
                <w:color w:val="0080FF"/>
                <w:sz w:val="20"/>
              </w:rPr>
              <w:t>Note to Specifier:</w:t>
            </w:r>
            <w:r w:rsidRPr="00D0656D">
              <w:rPr>
                <w:rFonts w:ascii="Arial" w:hAnsi="Arial" w:cs="Arial"/>
                <w:i/>
                <w:color w:val="0080FF"/>
                <w:sz w:val="20"/>
              </w:rPr>
              <w:t xml:space="preserve"> </w:t>
            </w:r>
            <w:r>
              <w:rPr>
                <w:rFonts w:ascii="Arial" w:hAnsi="Arial" w:cs="Arial"/>
                <w:i/>
                <w:color w:val="0080FF"/>
                <w:sz w:val="20"/>
              </w:rPr>
              <w:t xml:space="preserve">Only include this section if special field inspection services are required. </w:t>
            </w:r>
            <w:r w:rsidRPr="00D0656D">
              <w:rPr>
                <w:rFonts w:ascii="Arial" w:hAnsi="Arial" w:cs="Arial"/>
                <w:i/>
                <w:color w:val="0080FF"/>
                <w:sz w:val="20"/>
              </w:rPr>
              <w:t xml:space="preserve"> </w:t>
            </w:r>
          </w:p>
        </w:tc>
      </w:tr>
    </w:tbl>
    <w:p w:rsidR="00E17DB8" w:rsidRDefault="00E17DB8" w:rsidP="00E17DB8">
      <w:pPr>
        <w:pStyle w:val="Heading3"/>
      </w:pPr>
      <w:r>
        <w:lastRenderedPageBreak/>
        <w:t>Provide free access to Work and cooperate with appointed firm.</w:t>
      </w:r>
    </w:p>
    <w:p w:rsidR="00E17DB8" w:rsidRDefault="00E17DB8" w:rsidP="00E17DB8">
      <w:pPr>
        <w:pStyle w:val="Heading3"/>
      </w:pPr>
      <w:r>
        <w:t>Do not conceal installed waterproofing treatment before review by Consultant [and waterproofing manufacturer's representative].</w:t>
      </w:r>
    </w:p>
    <w:p w:rsidR="00E17DB8" w:rsidRDefault="00E17DB8" w:rsidP="00E17DB8">
      <w:pPr>
        <w:pStyle w:val="Heading3"/>
      </w:pPr>
      <w:r>
        <w:t>If leaks are discovered, verify with manufacturer whether time period for self-sealing properties of the treated concrete has been exceeded. Make repairs as recommended by the manufacturer and repeat test until no leaks are observed.</w:t>
      </w:r>
    </w:p>
    <w:p w:rsidR="00E17DB8" w:rsidRDefault="00E17DB8" w:rsidP="00E17DB8">
      <w:pPr>
        <w:pStyle w:val="Heading2"/>
      </w:pPr>
      <w:r>
        <w:t>Protection of Finished Work</w:t>
      </w:r>
    </w:p>
    <w:p w:rsidR="00E17DB8" w:rsidRDefault="00E17DB8" w:rsidP="00E17DB8">
      <w:pPr>
        <w:pStyle w:val="Heading3"/>
      </w:pPr>
      <w:r>
        <w:t>Protect completed work from damage after application.</w:t>
      </w:r>
    </w:p>
    <w:p w:rsidR="00E17DB8" w:rsidRDefault="00E17DB8" w:rsidP="00E17DB8">
      <w:pPr>
        <w:pStyle w:val="Heading3"/>
      </w:pPr>
      <w:r>
        <w:t>Do not backfill for at least thirty six hours (36) after completion of repairs.</w:t>
      </w:r>
    </w:p>
    <w:p w:rsidR="00E17DB8" w:rsidRPr="00E17DB8" w:rsidRDefault="00E17DB8" w:rsidP="0026634D">
      <w:pPr>
        <w:pStyle w:val="Heading3"/>
      </w:pPr>
      <w:r w:rsidRPr="00E17DB8">
        <w:t>If backfilling within 7 days, use damp backfill material</w:t>
      </w:r>
    </w:p>
    <w:p w:rsidR="00230003" w:rsidRDefault="00230003" w:rsidP="00340158">
      <w:pPr>
        <w:pStyle w:val="Heading2"/>
      </w:pPr>
      <w:r>
        <w:t>Schedules</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230003" w:rsidTr="002825F3">
        <w:trPr>
          <w:jc w:val="center"/>
        </w:trPr>
        <w:tc>
          <w:tcPr>
            <w:tcW w:w="10770" w:type="dxa"/>
            <w:tcBorders>
              <w:top w:val="double" w:sz="4" w:space="0" w:color="0080FF"/>
              <w:left w:val="double" w:sz="4" w:space="0" w:color="0080FF"/>
              <w:bottom w:val="double" w:sz="4" w:space="0" w:color="0080FF"/>
              <w:right w:val="double" w:sz="4" w:space="0" w:color="0080FF"/>
            </w:tcBorders>
            <w:hideMark/>
          </w:tcPr>
          <w:p w:rsidR="00230003" w:rsidRPr="00340158" w:rsidRDefault="00230003">
            <w:pPr>
              <w:spacing w:line="276" w:lineRule="auto"/>
              <w:rPr>
                <w:rFonts w:ascii="Arial" w:hAnsi="Arial" w:cs="Arial"/>
                <w:i/>
                <w:color w:val="0080FF"/>
                <w:sz w:val="20"/>
              </w:rPr>
            </w:pPr>
            <w:bookmarkStart w:id="5" w:name="_Hlk188012389"/>
            <w:r w:rsidRPr="00340158">
              <w:rPr>
                <w:rFonts w:ascii="Arial" w:hAnsi="Arial" w:cs="Arial"/>
                <w:b/>
                <w:i/>
                <w:color w:val="0080FF"/>
                <w:sz w:val="20"/>
              </w:rPr>
              <w:t>Note to Specifier:</w:t>
            </w:r>
            <w:r w:rsidRPr="00340158">
              <w:rPr>
                <w:rFonts w:ascii="Arial" w:hAnsi="Arial" w:cs="Arial"/>
                <w:i/>
                <w:color w:val="0080FF"/>
                <w:sz w:val="20"/>
              </w:rPr>
              <w:t xml:space="preserve"> Specify products, location and colour to suite project. </w:t>
            </w:r>
            <w:bookmarkEnd w:id="5"/>
          </w:p>
        </w:tc>
      </w:tr>
    </w:tbl>
    <w:p w:rsidR="00230003" w:rsidRDefault="00230003" w:rsidP="00340158">
      <w:pPr>
        <w:pStyle w:val="Heading3"/>
      </w:pPr>
      <w:r>
        <w:t xml:space="preserve">Provide crystalline waterproofing </w:t>
      </w:r>
      <w:r w:rsidR="00E531D3">
        <w:t xml:space="preserve">repairs and surface sealer </w:t>
      </w:r>
      <w:r>
        <w:t>in the following locations</w:t>
      </w:r>
    </w:p>
    <w:tbl>
      <w:tblPr>
        <w:tblStyle w:val="TableGrid"/>
        <w:tblW w:w="0" w:type="auto"/>
        <w:tblInd w:w="720" w:type="dxa"/>
        <w:tblLook w:val="04A0" w:firstRow="1" w:lastRow="0" w:firstColumn="1" w:lastColumn="0" w:noHBand="0" w:noVBand="1"/>
      </w:tblPr>
      <w:tblGrid>
        <w:gridCol w:w="2965"/>
        <w:gridCol w:w="1650"/>
        <w:gridCol w:w="1650"/>
        <w:gridCol w:w="1650"/>
        <w:gridCol w:w="1650"/>
      </w:tblGrid>
      <w:tr w:rsidR="00395D6F" w:rsidTr="00395D6F">
        <w:tc>
          <w:tcPr>
            <w:tcW w:w="2965" w:type="dxa"/>
            <w:vAlign w:val="center"/>
          </w:tcPr>
          <w:p w:rsidR="00395D6F" w:rsidRPr="00695384" w:rsidRDefault="00395D6F" w:rsidP="00695384">
            <w:pPr>
              <w:pStyle w:val="Heading4"/>
              <w:numPr>
                <w:ilvl w:val="0"/>
                <w:numId w:val="0"/>
              </w:numPr>
              <w:spacing w:before="0"/>
              <w:jc w:val="center"/>
              <w:outlineLvl w:val="3"/>
              <w:rPr>
                <w:b/>
              </w:rPr>
            </w:pPr>
            <w:r w:rsidRPr="00695384">
              <w:rPr>
                <w:b/>
              </w:rPr>
              <w:t>Location</w:t>
            </w:r>
          </w:p>
        </w:tc>
        <w:tc>
          <w:tcPr>
            <w:tcW w:w="1650" w:type="dxa"/>
            <w:vAlign w:val="center"/>
          </w:tcPr>
          <w:p w:rsidR="00395D6F" w:rsidRPr="00695384" w:rsidRDefault="00395D6F" w:rsidP="00695384">
            <w:pPr>
              <w:pStyle w:val="Heading2"/>
              <w:numPr>
                <w:ilvl w:val="0"/>
                <w:numId w:val="0"/>
              </w:numPr>
              <w:spacing w:before="0"/>
              <w:jc w:val="center"/>
              <w:outlineLvl w:val="1"/>
            </w:pPr>
            <w:r>
              <w:t>Repair Cracks and Joints</w:t>
            </w:r>
          </w:p>
        </w:tc>
        <w:tc>
          <w:tcPr>
            <w:tcW w:w="1650" w:type="dxa"/>
            <w:vAlign w:val="center"/>
          </w:tcPr>
          <w:p w:rsidR="00395D6F" w:rsidRPr="00695384" w:rsidRDefault="00395D6F" w:rsidP="00695384">
            <w:pPr>
              <w:pStyle w:val="Heading2"/>
              <w:numPr>
                <w:ilvl w:val="0"/>
                <w:numId w:val="0"/>
              </w:numPr>
              <w:spacing w:before="0"/>
              <w:jc w:val="center"/>
              <w:outlineLvl w:val="1"/>
            </w:pPr>
            <w:proofErr w:type="spellStart"/>
            <w:r>
              <w:t>Parge</w:t>
            </w:r>
            <w:proofErr w:type="spellEnd"/>
            <w:r>
              <w:t xml:space="preserve"> Coat, Resurface</w:t>
            </w:r>
          </w:p>
        </w:tc>
        <w:tc>
          <w:tcPr>
            <w:tcW w:w="1650" w:type="dxa"/>
            <w:vAlign w:val="center"/>
          </w:tcPr>
          <w:p w:rsidR="00395D6F" w:rsidRDefault="00395D6F" w:rsidP="00695384">
            <w:pPr>
              <w:pStyle w:val="Heading2"/>
              <w:numPr>
                <w:ilvl w:val="0"/>
                <w:numId w:val="0"/>
              </w:numPr>
              <w:spacing w:before="0"/>
              <w:jc w:val="center"/>
              <w:outlineLvl w:val="1"/>
            </w:pPr>
            <w:proofErr w:type="spellStart"/>
            <w:r>
              <w:t>Krystol</w:t>
            </w:r>
            <w:proofErr w:type="spellEnd"/>
            <w:r>
              <w:t xml:space="preserve"> T1</w:t>
            </w:r>
          </w:p>
          <w:p w:rsidR="00395D6F" w:rsidRPr="00695384" w:rsidRDefault="00395D6F" w:rsidP="00695384">
            <w:pPr>
              <w:pStyle w:val="Heading3"/>
              <w:numPr>
                <w:ilvl w:val="0"/>
                <w:numId w:val="0"/>
              </w:numPr>
              <w:jc w:val="center"/>
              <w:outlineLvl w:val="2"/>
            </w:pPr>
            <w:r>
              <w:t>&lt;Grey&gt;&lt;White&gt;</w:t>
            </w:r>
          </w:p>
        </w:tc>
        <w:tc>
          <w:tcPr>
            <w:tcW w:w="1650" w:type="dxa"/>
          </w:tcPr>
          <w:p w:rsidR="00395D6F" w:rsidRPr="00395D6F" w:rsidRDefault="00395D6F" w:rsidP="00395D6F">
            <w:pPr>
              <w:pStyle w:val="Heading2"/>
              <w:numPr>
                <w:ilvl w:val="0"/>
                <w:numId w:val="0"/>
              </w:numPr>
              <w:spacing w:before="0"/>
              <w:jc w:val="center"/>
              <w:outlineLvl w:val="1"/>
            </w:pPr>
            <w:r>
              <w:t xml:space="preserve"> Hydrostop Sealer </w:t>
            </w:r>
            <w:r w:rsidRPr="00395D6F">
              <w:rPr>
                <w:b w:val="0"/>
              </w:rPr>
              <w:t xml:space="preserve"> &lt;Hydrope</w:t>
            </w:r>
            <w:r>
              <w:rPr>
                <w:b w:val="0"/>
              </w:rPr>
              <w:t>l Sealer</w:t>
            </w:r>
            <w:r w:rsidRPr="00395D6F">
              <w:rPr>
                <w:b w:val="0"/>
              </w:rPr>
              <w:t>&gt;</w:t>
            </w:r>
          </w:p>
        </w:tc>
      </w:tr>
      <w:tr w:rsidR="00395D6F" w:rsidTr="00395D6F">
        <w:tc>
          <w:tcPr>
            <w:tcW w:w="2965" w:type="dxa"/>
            <w:vAlign w:val="center"/>
          </w:tcPr>
          <w:p w:rsidR="00395D6F" w:rsidRPr="00D21CED" w:rsidRDefault="00395D6F" w:rsidP="00695384">
            <w:pPr>
              <w:pStyle w:val="Heading4"/>
              <w:numPr>
                <w:ilvl w:val="0"/>
                <w:numId w:val="0"/>
              </w:numPr>
              <w:spacing w:before="0"/>
              <w:jc w:val="center"/>
              <w:outlineLvl w:val="3"/>
            </w:pPr>
            <w:r w:rsidRPr="00D21CED">
              <w:t>Elevator pits [sump pits, escalator pits</w:t>
            </w:r>
            <w:r>
              <w:t>]</w:t>
            </w: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tcPr>
          <w:p w:rsidR="00395D6F" w:rsidRDefault="00395D6F" w:rsidP="00695384">
            <w:pPr>
              <w:pStyle w:val="Heading2"/>
              <w:numPr>
                <w:ilvl w:val="0"/>
                <w:numId w:val="0"/>
              </w:numPr>
              <w:spacing w:before="0"/>
              <w:jc w:val="center"/>
              <w:outlineLvl w:val="1"/>
            </w:pPr>
          </w:p>
        </w:tc>
      </w:tr>
      <w:tr w:rsidR="00395D6F" w:rsidTr="00395D6F">
        <w:tc>
          <w:tcPr>
            <w:tcW w:w="2965" w:type="dxa"/>
            <w:vAlign w:val="center"/>
          </w:tcPr>
          <w:p w:rsidR="00395D6F" w:rsidRPr="00D21CED" w:rsidRDefault="00395D6F" w:rsidP="00695384">
            <w:pPr>
              <w:pStyle w:val="Heading4"/>
              <w:numPr>
                <w:ilvl w:val="0"/>
                <w:numId w:val="0"/>
              </w:numPr>
              <w:spacing w:before="0"/>
              <w:jc w:val="center"/>
              <w:outlineLvl w:val="3"/>
            </w:pPr>
            <w:r w:rsidRPr="00D21CED">
              <w:t>Tunnels, underground vaults, dry wells and manholes</w:t>
            </w: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tcPr>
          <w:p w:rsidR="00395D6F" w:rsidRDefault="00395D6F" w:rsidP="00695384">
            <w:pPr>
              <w:pStyle w:val="Heading2"/>
              <w:numPr>
                <w:ilvl w:val="0"/>
                <w:numId w:val="0"/>
              </w:numPr>
              <w:spacing w:before="0"/>
              <w:jc w:val="center"/>
              <w:outlineLvl w:val="1"/>
            </w:pPr>
          </w:p>
        </w:tc>
      </w:tr>
      <w:tr w:rsidR="00395D6F" w:rsidTr="00395D6F">
        <w:tc>
          <w:tcPr>
            <w:tcW w:w="2965" w:type="dxa"/>
            <w:vAlign w:val="center"/>
          </w:tcPr>
          <w:p w:rsidR="00395D6F" w:rsidRPr="00D21CED" w:rsidRDefault="00395D6F" w:rsidP="00695384">
            <w:pPr>
              <w:pStyle w:val="Heading4"/>
              <w:numPr>
                <w:ilvl w:val="0"/>
                <w:numId w:val="0"/>
              </w:numPr>
              <w:spacing w:before="0"/>
              <w:jc w:val="center"/>
              <w:outlineLvl w:val="3"/>
            </w:pPr>
            <w:r w:rsidRPr="00D21CED">
              <w:t>Water tanks, clarifier tanks, digester sections, reservoirs and wet wells</w:t>
            </w: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tcPr>
          <w:p w:rsidR="00395D6F" w:rsidRDefault="00395D6F" w:rsidP="00695384">
            <w:pPr>
              <w:pStyle w:val="Heading2"/>
              <w:numPr>
                <w:ilvl w:val="0"/>
                <w:numId w:val="0"/>
              </w:numPr>
              <w:spacing w:before="0"/>
              <w:jc w:val="center"/>
              <w:outlineLvl w:val="1"/>
            </w:pPr>
          </w:p>
        </w:tc>
      </w:tr>
      <w:tr w:rsidR="00395D6F" w:rsidTr="00395D6F">
        <w:tc>
          <w:tcPr>
            <w:tcW w:w="2965" w:type="dxa"/>
            <w:vAlign w:val="center"/>
          </w:tcPr>
          <w:p w:rsidR="00395D6F" w:rsidRPr="00D21CED" w:rsidRDefault="00395D6F" w:rsidP="00695384">
            <w:pPr>
              <w:pStyle w:val="Heading4"/>
              <w:numPr>
                <w:ilvl w:val="0"/>
                <w:numId w:val="0"/>
              </w:numPr>
              <w:spacing w:before="0"/>
              <w:jc w:val="center"/>
              <w:outlineLvl w:val="3"/>
            </w:pPr>
            <w:r w:rsidRPr="00D21CED">
              <w:t>Planters, fountains, pools</w:t>
            </w: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tcPr>
          <w:p w:rsidR="00395D6F" w:rsidRDefault="00395D6F" w:rsidP="00695384">
            <w:pPr>
              <w:pStyle w:val="Heading2"/>
              <w:numPr>
                <w:ilvl w:val="0"/>
                <w:numId w:val="0"/>
              </w:numPr>
              <w:spacing w:before="0"/>
              <w:jc w:val="center"/>
              <w:outlineLvl w:val="1"/>
            </w:pPr>
          </w:p>
        </w:tc>
      </w:tr>
      <w:tr w:rsidR="00395D6F" w:rsidTr="00395D6F">
        <w:tc>
          <w:tcPr>
            <w:tcW w:w="2965" w:type="dxa"/>
            <w:vAlign w:val="center"/>
          </w:tcPr>
          <w:p w:rsidR="00395D6F" w:rsidRPr="00D21CED" w:rsidRDefault="00395D6F" w:rsidP="00695384">
            <w:pPr>
              <w:pStyle w:val="Heading4"/>
              <w:numPr>
                <w:ilvl w:val="0"/>
                <w:numId w:val="0"/>
              </w:numPr>
              <w:spacing w:before="0"/>
              <w:jc w:val="center"/>
              <w:outlineLvl w:val="3"/>
            </w:pPr>
            <w:r w:rsidRPr="00D21CED">
              <w:t>Retaining walls, sea walls.</w:t>
            </w: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tcPr>
          <w:p w:rsidR="00395D6F" w:rsidRDefault="00395D6F" w:rsidP="00695384">
            <w:pPr>
              <w:pStyle w:val="Heading2"/>
              <w:numPr>
                <w:ilvl w:val="0"/>
                <w:numId w:val="0"/>
              </w:numPr>
              <w:spacing w:before="0"/>
              <w:jc w:val="center"/>
              <w:outlineLvl w:val="1"/>
            </w:pPr>
          </w:p>
        </w:tc>
      </w:tr>
      <w:tr w:rsidR="00395D6F" w:rsidTr="00395D6F">
        <w:tc>
          <w:tcPr>
            <w:tcW w:w="2965" w:type="dxa"/>
            <w:vAlign w:val="center"/>
          </w:tcPr>
          <w:p w:rsidR="00395D6F" w:rsidRPr="00D21CED" w:rsidRDefault="00395D6F" w:rsidP="00695384">
            <w:pPr>
              <w:pStyle w:val="Heading4"/>
              <w:numPr>
                <w:ilvl w:val="0"/>
                <w:numId w:val="0"/>
              </w:numPr>
              <w:spacing w:before="0"/>
              <w:jc w:val="center"/>
              <w:outlineLvl w:val="3"/>
            </w:pPr>
            <w:r>
              <w:t>&lt;specify area&gt;</w:t>
            </w: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tcPr>
          <w:p w:rsidR="00395D6F" w:rsidRDefault="00395D6F" w:rsidP="00695384">
            <w:pPr>
              <w:pStyle w:val="Heading2"/>
              <w:numPr>
                <w:ilvl w:val="0"/>
                <w:numId w:val="0"/>
              </w:numPr>
              <w:spacing w:before="0"/>
              <w:jc w:val="center"/>
              <w:outlineLvl w:val="1"/>
            </w:pPr>
          </w:p>
        </w:tc>
      </w:tr>
    </w:tbl>
    <w:p w:rsidR="00695384" w:rsidRPr="00695384" w:rsidRDefault="00695384" w:rsidP="00695384">
      <w:pPr>
        <w:pStyle w:val="Heading2"/>
        <w:numPr>
          <w:ilvl w:val="0"/>
          <w:numId w:val="0"/>
        </w:numPr>
        <w:ind w:left="720"/>
      </w:pPr>
    </w:p>
    <w:p w:rsidR="00230003" w:rsidRDefault="00230003" w:rsidP="00695384">
      <w:pPr>
        <w:spacing w:line="276" w:lineRule="auto"/>
        <w:ind w:left="1080"/>
        <w:jc w:val="center"/>
        <w:rPr>
          <w:rFonts w:ascii="Arial" w:hAnsi="Arial" w:cs="Arial"/>
          <w:b/>
          <w:sz w:val="20"/>
        </w:rPr>
      </w:pPr>
      <w:r>
        <w:rPr>
          <w:rFonts w:ascii="Arial" w:hAnsi="Arial" w:cs="Arial"/>
          <w:b/>
          <w:sz w:val="20"/>
        </w:rPr>
        <w:t>END OF SECTION</w:t>
      </w:r>
    </w:p>
    <w:p w:rsidR="00230003" w:rsidRDefault="00230003" w:rsidP="00230003">
      <w:pPr>
        <w:spacing w:line="276" w:lineRule="auto"/>
        <w:rPr>
          <w:rFonts w:ascii="Arial" w:hAnsi="Arial" w:cs="Arial"/>
          <w:sz w:val="20"/>
        </w:rPr>
      </w:pPr>
    </w:p>
    <w:p w:rsidR="004C753A" w:rsidRDefault="004C753A" w:rsidP="00230003">
      <w:pPr>
        <w:spacing w:line="276" w:lineRule="auto"/>
        <w:rPr>
          <w:rFonts w:ascii="Arial" w:hAnsi="Arial" w:cs="Arial"/>
          <w:sz w:val="20"/>
        </w:rPr>
      </w:pPr>
    </w:p>
    <w:p w:rsidR="004C753A" w:rsidRDefault="004C753A" w:rsidP="00230003">
      <w:pPr>
        <w:spacing w:line="276" w:lineRule="auto"/>
        <w:rPr>
          <w:rFonts w:ascii="Arial" w:hAnsi="Arial" w:cs="Arial"/>
          <w:sz w:val="20"/>
        </w:rPr>
      </w:pPr>
    </w:p>
    <w:p w:rsidR="004C753A" w:rsidRDefault="004C753A" w:rsidP="00230003">
      <w:pPr>
        <w:spacing w:line="276" w:lineRule="auto"/>
        <w:rPr>
          <w:rFonts w:ascii="Arial" w:hAnsi="Arial" w:cs="Arial"/>
          <w:sz w:val="20"/>
        </w:rPr>
      </w:pPr>
    </w:p>
    <w:p w:rsidR="004C753A" w:rsidRDefault="004C753A" w:rsidP="00230003">
      <w:pPr>
        <w:spacing w:line="276" w:lineRule="auto"/>
        <w:rPr>
          <w:rFonts w:ascii="Arial" w:hAnsi="Arial" w:cs="Arial"/>
          <w:sz w:val="20"/>
        </w:rPr>
      </w:pPr>
    </w:p>
    <w:p w:rsidR="004C753A" w:rsidRDefault="004C753A" w:rsidP="00230003">
      <w:pPr>
        <w:spacing w:line="276" w:lineRule="auto"/>
        <w:rPr>
          <w:rFonts w:ascii="Arial" w:hAnsi="Arial" w:cs="Arial"/>
          <w:sz w:val="20"/>
        </w:rPr>
      </w:pPr>
    </w:p>
    <w:p w:rsidR="00230003" w:rsidRDefault="00230003" w:rsidP="00230003">
      <w:pPr>
        <w:spacing w:line="276" w:lineRule="auto"/>
        <w:rPr>
          <w:rFonts w:ascii="Arial" w:hAnsi="Arial" w:cs="Arial"/>
          <w:sz w:val="20"/>
        </w:rPr>
      </w:pPr>
    </w:p>
    <w:p w:rsidR="00230003" w:rsidRDefault="00230003" w:rsidP="00230003">
      <w:pPr>
        <w:spacing w:line="276" w:lineRule="auto"/>
        <w:rPr>
          <w:rFonts w:ascii="Arial" w:hAnsi="Arial" w:cs="Arial"/>
          <w:sz w:val="20"/>
        </w:rPr>
      </w:pPr>
      <w:r>
        <w:rPr>
          <w:rFonts w:ascii="Arial" w:hAnsi="Arial" w:cs="Arial"/>
          <w:sz w:val="16"/>
        </w:rPr>
        <w:t xml:space="preserve">The preceding specifications are provided by </w:t>
      </w:r>
      <w:proofErr w:type="spellStart"/>
      <w:r>
        <w:rPr>
          <w:rFonts w:ascii="Arial" w:hAnsi="Arial" w:cs="Arial"/>
          <w:sz w:val="16"/>
        </w:rPr>
        <w:t>Kryton</w:t>
      </w:r>
      <w:proofErr w:type="spellEnd"/>
      <w:r>
        <w:rPr>
          <w:rFonts w:ascii="Arial" w:hAnsi="Arial" w:cs="Arial"/>
          <w:sz w:val="16"/>
        </w:rPr>
        <w:t xml:space="preserve"> International Inc. as a guide and are not intended to replace sound engineering practice and judgment and should not be relied upon for that purpose. </w:t>
      </w:r>
      <w:proofErr w:type="spellStart"/>
      <w:r>
        <w:rPr>
          <w:rFonts w:ascii="Arial" w:hAnsi="Arial" w:cs="Arial"/>
          <w:sz w:val="16"/>
        </w:rPr>
        <w:t>Kryton</w:t>
      </w:r>
      <w:proofErr w:type="spellEnd"/>
      <w:r>
        <w:rPr>
          <w:rFonts w:ascii="Arial" w:hAnsi="Arial" w:cs="Arial"/>
          <w:sz w:val="16"/>
        </w:rPr>
        <w:t xml:space="preserve"> makes no warranty of any kind, either express or implied, as to the accuracy, completeness or the contents of these guide specifications. </w:t>
      </w:r>
      <w:proofErr w:type="spellStart"/>
      <w:r>
        <w:rPr>
          <w:rFonts w:ascii="Arial" w:hAnsi="Arial" w:cs="Arial"/>
          <w:sz w:val="16"/>
        </w:rPr>
        <w:t>Kryton</w:t>
      </w:r>
      <w:proofErr w:type="spellEnd"/>
      <w:r>
        <w:rPr>
          <w:rFonts w:ascii="Arial" w:hAnsi="Arial" w:cs="Arial"/>
          <w:sz w:val="16"/>
        </w:rPr>
        <w:t xml:space="preserve"> assumes no liability with respect to the provision or use of these guide specifications, nor shall any legal relationship be created by, or arise from, the provision of such specifications. </w:t>
      </w:r>
      <w:proofErr w:type="spellStart"/>
      <w:r>
        <w:rPr>
          <w:rFonts w:ascii="Arial" w:hAnsi="Arial" w:cs="Arial"/>
          <w:sz w:val="16"/>
        </w:rPr>
        <w:t>KRYTON</w:t>
      </w:r>
      <w:proofErr w:type="spellEnd"/>
      <w:r>
        <w:rPr>
          <w:rFonts w:ascii="Arial" w:hAnsi="Arial" w:cs="Arial"/>
          <w:sz w:val="16"/>
        </w:rPr>
        <w:t xml:space="preserve"> SHALL NOT BE RESPONSIBLE UNDER ANY LEGAL THEORY TO ANY THIRD PARTY FOR ANY DIRECT OR CONSEQUENTIAL DAMAGES OF ANY KIND ARISING FROM THE USE OF THESE GUIDE SPECIFICATIONS. The specifier, architect, engineer or design professional or contractor for any particular project bears the sole responsibility for the preparation and approval of the specifications and determining their suitability for a particular project or application. Prior to each use of any </w:t>
      </w:r>
      <w:proofErr w:type="spellStart"/>
      <w:r>
        <w:rPr>
          <w:rFonts w:ascii="Arial" w:hAnsi="Arial" w:cs="Arial"/>
          <w:sz w:val="16"/>
        </w:rPr>
        <w:t>Kryton</w:t>
      </w:r>
      <w:proofErr w:type="spellEnd"/>
      <w:r>
        <w:rPr>
          <w:rFonts w:ascii="Arial" w:hAnsi="Arial" w:cs="Arial"/>
          <w:sz w:val="16"/>
        </w:rPr>
        <w:t xml:space="preserve"> product, the user must always read and follow the warnings and instructions on the product’s most current Technical Data Sheet, Application Instruction, product label and Safety Data Sheet which are available online at </w:t>
      </w:r>
      <w:hyperlink r:id="rId9" w:history="1">
        <w:r>
          <w:rPr>
            <w:rStyle w:val="Hyperlink"/>
            <w:rFonts w:ascii="Arial" w:hAnsi="Arial" w:cs="Arial"/>
            <w:sz w:val="16"/>
          </w:rPr>
          <w:t>http://www.kryton.com</w:t>
        </w:r>
      </w:hyperlink>
      <w:r>
        <w:rPr>
          <w:rFonts w:ascii="Arial" w:hAnsi="Arial" w:cs="Arial"/>
          <w:sz w:val="16"/>
        </w:rPr>
        <w:t xml:space="preserve"> or by contacting an authorized </w:t>
      </w:r>
      <w:proofErr w:type="spellStart"/>
      <w:r>
        <w:rPr>
          <w:rFonts w:ascii="Arial" w:hAnsi="Arial" w:cs="Arial"/>
          <w:sz w:val="16"/>
        </w:rPr>
        <w:t>Kryton</w:t>
      </w:r>
      <w:proofErr w:type="spellEnd"/>
      <w:r>
        <w:rPr>
          <w:rFonts w:ascii="Arial" w:hAnsi="Arial" w:cs="Arial"/>
          <w:sz w:val="16"/>
        </w:rPr>
        <w:t xml:space="preserve"> Representative. Nothing contained in any </w:t>
      </w:r>
      <w:proofErr w:type="spellStart"/>
      <w:r>
        <w:rPr>
          <w:rFonts w:ascii="Arial" w:hAnsi="Arial" w:cs="Arial"/>
          <w:sz w:val="16"/>
        </w:rPr>
        <w:t>Kryton</w:t>
      </w:r>
      <w:proofErr w:type="spellEnd"/>
      <w:r>
        <w:rPr>
          <w:rFonts w:ascii="Arial" w:hAnsi="Arial" w:cs="Arial"/>
          <w:sz w:val="16"/>
        </w:rPr>
        <w:t xml:space="preserve"> document relieves the user of the obligation to read and follow the warnings and instruction for each </w:t>
      </w:r>
      <w:proofErr w:type="spellStart"/>
      <w:r>
        <w:rPr>
          <w:rFonts w:ascii="Arial" w:hAnsi="Arial" w:cs="Arial"/>
          <w:sz w:val="16"/>
        </w:rPr>
        <w:t>Kryton</w:t>
      </w:r>
      <w:proofErr w:type="spellEnd"/>
      <w:r>
        <w:rPr>
          <w:rFonts w:ascii="Arial" w:hAnsi="Arial" w:cs="Arial"/>
          <w:sz w:val="16"/>
        </w:rPr>
        <w:t xml:space="preserve"> product as set forth in the current literature prior to use.</w:t>
      </w:r>
    </w:p>
    <w:p w:rsidR="00EB04EC" w:rsidRPr="00A3022F" w:rsidRDefault="00EB04EC" w:rsidP="00A3022F"/>
    <w:sectPr w:rsidR="00EB04EC" w:rsidRPr="00A3022F" w:rsidSect="00AB54A6">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E81" w:rsidRDefault="00FF2E81">
      <w:r>
        <w:separator/>
      </w:r>
    </w:p>
  </w:endnote>
  <w:endnote w:type="continuationSeparator" w:id="0">
    <w:p w:rsidR="00FF2E81" w:rsidRDefault="00FF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Std Regular">
    <w:altName w:val="Calibri"/>
    <w:charset w:val="00"/>
    <w:family w:val="auto"/>
    <w:pitch w:val="variable"/>
    <w:sig w:usb0="8000002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altName w:val="Calibri"/>
    <w:charset w:val="00"/>
    <w:family w:val="auto"/>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81" w:rsidRPr="00203ADC" w:rsidRDefault="00FF2E81" w:rsidP="00203ADC">
    <w:pPr>
      <w:pBdr>
        <w:top w:val="dotted" w:sz="6" w:space="1" w:color="FFCF06"/>
      </w:pBdr>
      <w:tabs>
        <w:tab w:val="center" w:pos="7938"/>
        <w:tab w:val="right" w:pos="9360"/>
      </w:tabs>
      <w:rPr>
        <w:rFonts w:ascii="Arial" w:eastAsia="Calibri" w:hAnsi="Arial" w:cs="Arial"/>
        <w:sz w:val="14"/>
        <w:szCs w:val="14"/>
        <w:lang w:val="en-US" w:eastAsia="zh-TW"/>
      </w:rPr>
    </w:pPr>
    <w:r w:rsidRPr="00203ADC">
      <w:rPr>
        <w:rFonts w:ascii="Arial" w:eastAsia="Calibri" w:hAnsi="Arial" w:cs="Arial"/>
        <w:bCs/>
        <w:caps/>
        <w:noProof/>
        <w:sz w:val="18"/>
        <w:szCs w:val="14"/>
        <w:lang w:val="en-US" w:eastAsia="zh-TW"/>
      </w:rPr>
      <mc:AlternateContent>
        <mc:Choice Requires="wps">
          <w:drawing>
            <wp:anchor distT="45720" distB="45720" distL="114300" distR="114300" simplePos="0" relativeHeight="251667968" behindDoc="1" locked="0" layoutInCell="1" allowOverlap="1" wp14:anchorId="2AAD2F19" wp14:editId="50F49511">
              <wp:simplePos x="0" y="0"/>
              <wp:positionH relativeFrom="column">
                <wp:posOffset>6157898</wp:posOffset>
              </wp:positionH>
              <wp:positionV relativeFrom="paragraph">
                <wp:posOffset>160241</wp:posOffset>
              </wp:positionV>
              <wp:extent cx="895350" cy="276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FF2E81" w:rsidRPr="00AB54A6" w:rsidRDefault="00FF2E81" w:rsidP="00203ADC">
                          <w:pPr>
                            <w:rPr>
                              <w:rFonts w:ascii="Arial" w:hAnsi="Arial" w:cs="Arial"/>
                              <w:sz w:val="16"/>
                            </w:rPr>
                          </w:pPr>
                          <w:r w:rsidRPr="00AB54A6">
                            <w:rPr>
                              <w:rFonts w:ascii="Arial" w:hAnsi="Arial" w:cs="Arial"/>
                              <w:sz w:val="16"/>
                            </w:rPr>
                            <w:t xml:space="preserve">Page </w:t>
                          </w:r>
                          <w:r w:rsidRPr="00AB54A6">
                            <w:rPr>
                              <w:rFonts w:ascii="Arial" w:hAnsi="Arial" w:cs="Arial"/>
                              <w:b/>
                              <w:bCs/>
                              <w:sz w:val="16"/>
                            </w:rPr>
                            <w:fldChar w:fldCharType="begin"/>
                          </w:r>
                          <w:r w:rsidRPr="00AB54A6">
                            <w:rPr>
                              <w:rFonts w:ascii="Arial" w:hAnsi="Arial" w:cs="Arial"/>
                              <w:b/>
                              <w:bCs/>
                              <w:sz w:val="16"/>
                            </w:rPr>
                            <w:instrText xml:space="preserve"> PAGE  \* Arabic  \* MERGEFORMAT </w:instrText>
                          </w:r>
                          <w:r w:rsidRPr="00AB54A6">
                            <w:rPr>
                              <w:rFonts w:ascii="Arial" w:hAnsi="Arial" w:cs="Arial"/>
                              <w:b/>
                              <w:bCs/>
                              <w:sz w:val="16"/>
                            </w:rPr>
                            <w:fldChar w:fldCharType="separate"/>
                          </w:r>
                          <w:r w:rsidRPr="00AB54A6">
                            <w:rPr>
                              <w:rFonts w:ascii="Arial" w:hAnsi="Arial" w:cs="Arial"/>
                              <w:b/>
                              <w:bCs/>
                              <w:noProof/>
                              <w:sz w:val="16"/>
                            </w:rPr>
                            <w:t>5</w:t>
                          </w:r>
                          <w:r w:rsidRPr="00AB54A6">
                            <w:rPr>
                              <w:rFonts w:ascii="Arial" w:hAnsi="Arial" w:cs="Arial"/>
                              <w:b/>
                              <w:bCs/>
                              <w:sz w:val="16"/>
                            </w:rPr>
                            <w:fldChar w:fldCharType="end"/>
                          </w:r>
                          <w:r w:rsidRPr="00AB54A6">
                            <w:rPr>
                              <w:rFonts w:ascii="Arial" w:hAnsi="Arial" w:cs="Arial"/>
                              <w:sz w:val="16"/>
                            </w:rPr>
                            <w:t xml:space="preserve"> of </w:t>
                          </w:r>
                          <w:r w:rsidRPr="00AB54A6">
                            <w:rPr>
                              <w:rFonts w:ascii="Arial" w:hAnsi="Arial" w:cs="Arial"/>
                              <w:b/>
                              <w:bCs/>
                              <w:sz w:val="16"/>
                            </w:rPr>
                            <w:fldChar w:fldCharType="begin"/>
                          </w:r>
                          <w:r w:rsidRPr="00AB54A6">
                            <w:rPr>
                              <w:rFonts w:ascii="Arial" w:hAnsi="Arial" w:cs="Arial"/>
                              <w:b/>
                              <w:bCs/>
                              <w:sz w:val="16"/>
                            </w:rPr>
                            <w:instrText xml:space="preserve"> NUMPAGES  \* Arabic  \* MERGEFORMAT </w:instrText>
                          </w:r>
                          <w:r w:rsidRPr="00AB54A6">
                            <w:rPr>
                              <w:rFonts w:ascii="Arial" w:hAnsi="Arial" w:cs="Arial"/>
                              <w:b/>
                              <w:bCs/>
                              <w:sz w:val="16"/>
                            </w:rPr>
                            <w:fldChar w:fldCharType="separate"/>
                          </w:r>
                          <w:r w:rsidRPr="00AB54A6">
                            <w:rPr>
                              <w:rFonts w:ascii="Arial" w:hAnsi="Arial" w:cs="Arial"/>
                              <w:b/>
                              <w:bCs/>
                              <w:noProof/>
                              <w:sz w:val="16"/>
                            </w:rPr>
                            <w:t>7</w:t>
                          </w:r>
                          <w:r w:rsidRPr="00AB54A6">
                            <w:rPr>
                              <w:rFonts w:ascii="Arial" w:hAnsi="Arial" w:cs="Arial"/>
                              <w:b/>
                              <w:bCs/>
                              <w:sz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2F19" id="_x0000_t202" coordsize="21600,21600" o:spt="202" path="m,l,21600r21600,l21600,xe">
              <v:stroke joinstyle="miter"/>
              <v:path gradientshapeok="t" o:connecttype="rect"/>
            </v:shapetype>
            <v:shape id="Text Box 2" o:spid="_x0000_s1026" type="#_x0000_t202" style="position:absolute;margin-left:484.85pt;margin-top:12.6pt;width:70.5pt;height:21.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40BwIAAPE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" filled="f" stroked="f">
              <v:textbox>
                <w:txbxContent>
                  <w:p w:rsidR="00FF2E81" w:rsidRPr="00AB54A6" w:rsidRDefault="00FF2E81" w:rsidP="00203ADC">
                    <w:pPr>
                      <w:rPr>
                        <w:rFonts w:ascii="Arial" w:hAnsi="Arial" w:cs="Arial"/>
                        <w:sz w:val="16"/>
                      </w:rPr>
                    </w:pPr>
                    <w:r w:rsidRPr="00AB54A6">
                      <w:rPr>
                        <w:rFonts w:ascii="Arial" w:hAnsi="Arial" w:cs="Arial"/>
                        <w:sz w:val="16"/>
                      </w:rPr>
                      <w:t xml:space="preserve">Page </w:t>
                    </w:r>
                    <w:r w:rsidRPr="00AB54A6">
                      <w:rPr>
                        <w:rFonts w:ascii="Arial" w:hAnsi="Arial" w:cs="Arial"/>
                        <w:b/>
                        <w:bCs/>
                        <w:sz w:val="16"/>
                      </w:rPr>
                      <w:fldChar w:fldCharType="begin"/>
                    </w:r>
                    <w:r w:rsidRPr="00AB54A6">
                      <w:rPr>
                        <w:rFonts w:ascii="Arial" w:hAnsi="Arial" w:cs="Arial"/>
                        <w:b/>
                        <w:bCs/>
                        <w:sz w:val="16"/>
                      </w:rPr>
                      <w:instrText xml:space="preserve"> PAGE  \* Arabic  \* MERGEFORMAT </w:instrText>
                    </w:r>
                    <w:r w:rsidRPr="00AB54A6">
                      <w:rPr>
                        <w:rFonts w:ascii="Arial" w:hAnsi="Arial" w:cs="Arial"/>
                        <w:b/>
                        <w:bCs/>
                        <w:sz w:val="16"/>
                      </w:rPr>
                      <w:fldChar w:fldCharType="separate"/>
                    </w:r>
                    <w:r w:rsidRPr="00AB54A6">
                      <w:rPr>
                        <w:rFonts w:ascii="Arial" w:hAnsi="Arial" w:cs="Arial"/>
                        <w:b/>
                        <w:bCs/>
                        <w:noProof/>
                        <w:sz w:val="16"/>
                      </w:rPr>
                      <w:t>5</w:t>
                    </w:r>
                    <w:r w:rsidRPr="00AB54A6">
                      <w:rPr>
                        <w:rFonts w:ascii="Arial" w:hAnsi="Arial" w:cs="Arial"/>
                        <w:b/>
                        <w:bCs/>
                        <w:sz w:val="16"/>
                      </w:rPr>
                      <w:fldChar w:fldCharType="end"/>
                    </w:r>
                    <w:r w:rsidRPr="00AB54A6">
                      <w:rPr>
                        <w:rFonts w:ascii="Arial" w:hAnsi="Arial" w:cs="Arial"/>
                        <w:sz w:val="16"/>
                      </w:rPr>
                      <w:t xml:space="preserve"> of </w:t>
                    </w:r>
                    <w:r w:rsidRPr="00AB54A6">
                      <w:rPr>
                        <w:rFonts w:ascii="Arial" w:hAnsi="Arial" w:cs="Arial"/>
                        <w:b/>
                        <w:bCs/>
                        <w:sz w:val="16"/>
                      </w:rPr>
                      <w:fldChar w:fldCharType="begin"/>
                    </w:r>
                    <w:r w:rsidRPr="00AB54A6">
                      <w:rPr>
                        <w:rFonts w:ascii="Arial" w:hAnsi="Arial" w:cs="Arial"/>
                        <w:b/>
                        <w:bCs/>
                        <w:sz w:val="16"/>
                      </w:rPr>
                      <w:instrText xml:space="preserve"> NUMPAGES  \* Arabic  \* MERGEFORMAT </w:instrText>
                    </w:r>
                    <w:r w:rsidRPr="00AB54A6">
                      <w:rPr>
                        <w:rFonts w:ascii="Arial" w:hAnsi="Arial" w:cs="Arial"/>
                        <w:b/>
                        <w:bCs/>
                        <w:sz w:val="16"/>
                      </w:rPr>
                      <w:fldChar w:fldCharType="separate"/>
                    </w:r>
                    <w:r w:rsidRPr="00AB54A6">
                      <w:rPr>
                        <w:rFonts w:ascii="Arial" w:hAnsi="Arial" w:cs="Arial"/>
                        <w:b/>
                        <w:bCs/>
                        <w:noProof/>
                        <w:sz w:val="16"/>
                      </w:rPr>
                      <w:t>7</w:t>
                    </w:r>
                    <w:r w:rsidRPr="00AB54A6">
                      <w:rPr>
                        <w:rFonts w:ascii="Arial" w:hAnsi="Arial" w:cs="Arial"/>
                        <w:b/>
                        <w:bCs/>
                        <w:sz w:val="16"/>
                      </w:rPr>
                      <w:fldChar w:fldCharType="end"/>
                    </w:r>
                  </w:p>
                </w:txbxContent>
              </v:textbox>
            </v:shape>
          </w:pict>
        </mc:Fallback>
      </mc:AlternateContent>
    </w:r>
    <w:proofErr w:type="spellStart"/>
    <w:r w:rsidRPr="00203ADC">
      <w:rPr>
        <w:rFonts w:ascii="Arial" w:eastAsia="Calibri" w:hAnsi="Arial" w:cs="Arial"/>
        <w:b/>
        <w:color w:val="5F6168"/>
        <w:sz w:val="14"/>
        <w:szCs w:val="14"/>
        <w:lang w:val="en-US" w:eastAsia="zh-TW"/>
      </w:rPr>
      <w:t>Kryton</w:t>
    </w:r>
    <w:proofErr w:type="spellEnd"/>
    <w:r w:rsidRPr="00203ADC">
      <w:rPr>
        <w:rFonts w:ascii="Arial" w:eastAsia="Calibri" w:hAnsi="Arial" w:cs="Arial"/>
        <w:b/>
        <w:color w:val="5F6168"/>
        <w:sz w:val="14"/>
        <w:szCs w:val="14"/>
        <w:lang w:val="en-US" w:eastAsia="zh-TW"/>
      </w:rPr>
      <w:t xml:space="preserve"> International Inc.</w:t>
    </w:r>
    <w:r w:rsidRPr="00203ADC">
      <w:rPr>
        <w:rFonts w:ascii="Arial" w:eastAsia="Calibri" w:hAnsi="Arial" w:cs="Arial"/>
        <w:color w:val="5F6168"/>
        <w:sz w:val="14"/>
        <w:szCs w:val="14"/>
        <w:lang w:val="en-US" w:eastAsia="zh-TW"/>
      </w:rPr>
      <w:t xml:space="preserve">   1645 East Kent Avenue, Vancouver BC, V5P 2S8     | </w:t>
    </w:r>
    <w:r w:rsidRPr="00203ADC">
      <w:rPr>
        <w:rFonts w:ascii="Arial" w:eastAsia="Calibri" w:hAnsi="Arial" w:cs="Arial"/>
        <w:b/>
        <w:color w:val="FFCF06"/>
        <w:sz w:val="14"/>
        <w:szCs w:val="14"/>
        <w:lang w:val="en-US" w:eastAsia="zh-TW"/>
      </w:rPr>
      <w:t>TEL</w:t>
    </w:r>
    <w:r w:rsidRPr="00203ADC">
      <w:rPr>
        <w:rFonts w:ascii="Arial" w:eastAsia="Calibri" w:hAnsi="Arial" w:cs="Arial"/>
        <w:color w:val="5F6168"/>
        <w:sz w:val="14"/>
        <w:szCs w:val="14"/>
        <w:lang w:val="en-US" w:eastAsia="zh-TW"/>
      </w:rPr>
      <w:t xml:space="preserve">: 1.604.324.8280 | </w:t>
    </w:r>
    <w:r w:rsidRPr="00203ADC">
      <w:rPr>
        <w:rFonts w:ascii="Arial" w:eastAsia="Calibri" w:hAnsi="Arial" w:cs="Arial"/>
        <w:b/>
        <w:color w:val="FFCF06"/>
        <w:sz w:val="14"/>
        <w:szCs w:val="14"/>
        <w:lang w:val="en-US" w:eastAsia="zh-TW"/>
      </w:rPr>
      <w:t>TOLL</w:t>
    </w:r>
    <w:r w:rsidRPr="00203ADC">
      <w:rPr>
        <w:rFonts w:ascii="Arial" w:eastAsia="Calibri" w:hAnsi="Arial" w:cs="Arial"/>
        <w:color w:val="FFCF06"/>
        <w:sz w:val="14"/>
        <w:szCs w:val="14"/>
        <w:lang w:val="en-US" w:eastAsia="zh-TW"/>
      </w:rPr>
      <w:t xml:space="preserve"> </w:t>
    </w:r>
    <w:r w:rsidRPr="00203ADC">
      <w:rPr>
        <w:rFonts w:ascii="Arial" w:eastAsia="Calibri" w:hAnsi="Arial" w:cs="Arial"/>
        <w:color w:val="5F6168"/>
        <w:sz w:val="14"/>
        <w:szCs w:val="14"/>
        <w:lang w:val="en-US" w:eastAsia="zh-TW"/>
      </w:rPr>
      <w:t xml:space="preserve">1.800.267.8280 | </w:t>
    </w:r>
    <w:r w:rsidRPr="00203ADC">
      <w:rPr>
        <w:rFonts w:ascii="Arial" w:eastAsia="Calibri" w:hAnsi="Arial" w:cs="Arial"/>
        <w:b/>
        <w:color w:val="FFCF06"/>
        <w:sz w:val="14"/>
        <w:szCs w:val="14"/>
        <w:lang w:val="en-US" w:eastAsia="zh-TW"/>
      </w:rPr>
      <w:t>WEB</w:t>
    </w:r>
    <w:r w:rsidRPr="00203ADC">
      <w:rPr>
        <w:rFonts w:ascii="Arial" w:eastAsia="Calibri" w:hAnsi="Arial" w:cs="Arial"/>
        <w:color w:val="5F6168"/>
        <w:sz w:val="14"/>
        <w:szCs w:val="14"/>
        <w:lang w:val="en-US" w:eastAsia="zh-TW"/>
      </w:rPr>
      <w:t xml:space="preserve"> kryton.com</w:t>
    </w:r>
    <w:r w:rsidRPr="00203ADC">
      <w:rPr>
        <w:rFonts w:ascii="Arial" w:eastAsia="Calibri" w:hAnsi="Arial" w:cs="Arial"/>
        <w:sz w:val="14"/>
        <w:szCs w:val="14"/>
        <w:lang w:val="en-US" w:eastAsia="zh-TW"/>
      </w:rPr>
      <w:tab/>
    </w:r>
    <w:r>
      <w:rPr>
        <w:rFonts w:ascii="Arial" w:eastAsia="Calibri" w:hAnsi="Arial" w:cs="Arial"/>
        <w:sz w:val="14"/>
        <w:szCs w:val="14"/>
        <w:lang w:val="en-US" w:eastAsia="zh-TW"/>
      </w:rPr>
      <w:tab/>
    </w:r>
    <w:r w:rsidRPr="00203ADC">
      <w:rPr>
        <w:rFonts w:ascii="Arial" w:eastAsia="Calibri" w:hAnsi="Arial" w:cs="Arial"/>
        <w:sz w:val="14"/>
        <w:szCs w:val="14"/>
        <w:lang w:val="en-US" w:eastAsia="zh-TW"/>
      </w:rPr>
      <w:t>V202</w:t>
    </w:r>
    <w:r>
      <w:rPr>
        <w:rFonts w:ascii="Arial" w:eastAsia="Calibri" w:hAnsi="Arial" w:cs="Arial"/>
        <w:sz w:val="14"/>
        <w:szCs w:val="14"/>
        <w:lang w:val="en-US" w:eastAsia="zh-TW"/>
      </w:rPr>
      <w:t>5</w:t>
    </w:r>
    <w:r w:rsidRPr="00203ADC">
      <w:rPr>
        <w:rFonts w:ascii="Arial" w:eastAsia="Calibri" w:hAnsi="Arial" w:cs="Arial"/>
        <w:sz w:val="14"/>
        <w:szCs w:val="14"/>
        <w:lang w:val="en-US" w:eastAsia="zh-TW"/>
      </w:rPr>
      <w:t>-0</w:t>
    </w:r>
    <w:r w:rsidR="00EF53C5">
      <w:rPr>
        <w:rFonts w:ascii="Arial" w:eastAsia="Calibri" w:hAnsi="Arial" w:cs="Arial"/>
        <w:sz w:val="14"/>
        <w:szCs w:val="14"/>
        <w:lang w:val="en-US" w:eastAsia="zh-TW"/>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81" w:rsidRPr="00203ADC" w:rsidRDefault="00FF2E81" w:rsidP="00203ADC">
    <w:pPr>
      <w:pBdr>
        <w:top w:val="dotted" w:sz="6" w:space="1" w:color="FFCF06"/>
      </w:pBdr>
      <w:tabs>
        <w:tab w:val="center" w:pos="7938"/>
        <w:tab w:val="right" w:pos="9360"/>
      </w:tabs>
      <w:rPr>
        <w:rFonts w:ascii="Arial" w:eastAsia="Calibri" w:hAnsi="Arial" w:cs="Arial"/>
        <w:sz w:val="14"/>
        <w:szCs w:val="14"/>
        <w:lang w:val="en-US" w:eastAsia="zh-TW"/>
      </w:rPr>
    </w:pPr>
    <w:r w:rsidRPr="00203ADC">
      <w:rPr>
        <w:rFonts w:ascii="Arial" w:eastAsia="Calibri" w:hAnsi="Arial" w:cs="Arial"/>
        <w:bCs/>
        <w:caps/>
        <w:noProof/>
        <w:sz w:val="18"/>
        <w:szCs w:val="14"/>
        <w:lang w:val="en-US" w:eastAsia="zh-TW"/>
      </w:rPr>
      <mc:AlternateContent>
        <mc:Choice Requires="wps">
          <w:drawing>
            <wp:anchor distT="45720" distB="45720" distL="114300" distR="114300" simplePos="0" relativeHeight="251665920" behindDoc="1" locked="0" layoutInCell="1" allowOverlap="1" wp14:anchorId="2AAD2F19" wp14:editId="50F49511">
              <wp:simplePos x="0" y="0"/>
              <wp:positionH relativeFrom="margin">
                <wp:posOffset>6149809</wp:posOffset>
              </wp:positionH>
              <wp:positionV relativeFrom="paragraph">
                <wp:posOffset>136194</wp:posOffset>
              </wp:positionV>
              <wp:extent cx="755374" cy="24649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74" cy="246490"/>
                      </a:xfrm>
                      <a:prstGeom prst="rect">
                        <a:avLst/>
                      </a:prstGeom>
                      <a:noFill/>
                      <a:ln w="9525">
                        <a:noFill/>
                        <a:miter lim="800000"/>
                        <a:headEnd/>
                        <a:tailEnd/>
                      </a:ln>
                    </wps:spPr>
                    <wps:txbx>
                      <w:txbxContent>
                        <w:p w:rsidR="00FF2E81" w:rsidRPr="00751D74" w:rsidRDefault="00FF2E81" w:rsidP="00203ADC">
                          <w:pPr>
                            <w:rPr>
                              <w:sz w:val="18"/>
                            </w:rPr>
                          </w:pPr>
                          <w:r w:rsidRPr="00751D74">
                            <w:rPr>
                              <w:sz w:val="18"/>
                            </w:rPr>
                            <w:t xml:space="preserve">Page </w:t>
                          </w:r>
                          <w:r w:rsidRPr="00751D74">
                            <w:rPr>
                              <w:b/>
                              <w:bCs/>
                              <w:sz w:val="18"/>
                            </w:rPr>
                            <w:fldChar w:fldCharType="begin"/>
                          </w:r>
                          <w:r w:rsidRPr="00751D74">
                            <w:rPr>
                              <w:b/>
                              <w:bCs/>
                              <w:sz w:val="18"/>
                            </w:rPr>
                            <w:instrText xml:space="preserve"> PAGE  \* Arabic  \* MERGEFORMAT </w:instrText>
                          </w:r>
                          <w:r w:rsidRPr="00751D74">
                            <w:rPr>
                              <w:b/>
                              <w:bCs/>
                              <w:sz w:val="18"/>
                            </w:rPr>
                            <w:fldChar w:fldCharType="separate"/>
                          </w:r>
                          <w:r w:rsidRPr="00751D74">
                            <w:rPr>
                              <w:b/>
                              <w:bCs/>
                              <w:noProof/>
                              <w:sz w:val="18"/>
                            </w:rPr>
                            <w:t>1</w:t>
                          </w:r>
                          <w:r w:rsidRPr="00751D74">
                            <w:rPr>
                              <w:b/>
                              <w:bCs/>
                              <w:sz w:val="18"/>
                            </w:rPr>
                            <w:fldChar w:fldCharType="end"/>
                          </w:r>
                          <w:r w:rsidRPr="00751D74">
                            <w:rPr>
                              <w:sz w:val="18"/>
                            </w:rPr>
                            <w:t xml:space="preserve"> of </w:t>
                          </w:r>
                          <w:r w:rsidRPr="00751D74">
                            <w:rPr>
                              <w:b/>
                              <w:bCs/>
                              <w:sz w:val="18"/>
                            </w:rPr>
                            <w:fldChar w:fldCharType="begin"/>
                          </w:r>
                          <w:r w:rsidRPr="00751D74">
                            <w:rPr>
                              <w:b/>
                              <w:bCs/>
                              <w:sz w:val="18"/>
                            </w:rPr>
                            <w:instrText xml:space="preserve"> NUMPAGES  \* Arabic  \* MERGEFORMAT </w:instrText>
                          </w:r>
                          <w:r w:rsidRPr="00751D74">
                            <w:rPr>
                              <w:b/>
                              <w:bCs/>
                              <w:sz w:val="18"/>
                            </w:rPr>
                            <w:fldChar w:fldCharType="separate"/>
                          </w:r>
                          <w:r w:rsidRPr="00751D74">
                            <w:rPr>
                              <w:b/>
                              <w:bCs/>
                              <w:noProof/>
                              <w:sz w:val="18"/>
                            </w:rPr>
                            <w:t>7</w:t>
                          </w:r>
                          <w:r w:rsidRPr="00751D74">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2F19" id="_x0000_t202" coordsize="21600,21600" o:spt="202" path="m,l,21600r21600,l21600,xe">
              <v:stroke joinstyle="miter"/>
              <v:path gradientshapeok="t" o:connecttype="rect"/>
            </v:shapetype>
            <v:shape id="_x0000_s1027" type="#_x0000_t202" style="position:absolute;margin-left:484.25pt;margin-top:10.7pt;width:59.5pt;height:19.4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" filled="f" stroked="f">
              <v:textbox>
                <w:txbxContent>
                  <w:p w:rsidR="00FF2E81" w:rsidRPr="00751D74" w:rsidRDefault="00FF2E81" w:rsidP="00203ADC">
                    <w:pPr>
                      <w:rPr>
                        <w:sz w:val="18"/>
                      </w:rPr>
                    </w:pPr>
                    <w:r w:rsidRPr="00751D74">
                      <w:rPr>
                        <w:sz w:val="18"/>
                      </w:rPr>
                      <w:t xml:space="preserve">Page </w:t>
                    </w:r>
                    <w:r w:rsidRPr="00751D74">
                      <w:rPr>
                        <w:b/>
                        <w:bCs/>
                        <w:sz w:val="18"/>
                      </w:rPr>
                      <w:fldChar w:fldCharType="begin"/>
                    </w:r>
                    <w:r w:rsidRPr="00751D74">
                      <w:rPr>
                        <w:b/>
                        <w:bCs/>
                        <w:sz w:val="18"/>
                      </w:rPr>
                      <w:instrText xml:space="preserve"> PAGE  \* Arabic  \* MERGEFORMAT </w:instrText>
                    </w:r>
                    <w:r w:rsidRPr="00751D74">
                      <w:rPr>
                        <w:b/>
                        <w:bCs/>
                        <w:sz w:val="18"/>
                      </w:rPr>
                      <w:fldChar w:fldCharType="separate"/>
                    </w:r>
                    <w:r w:rsidRPr="00751D74">
                      <w:rPr>
                        <w:b/>
                        <w:bCs/>
                        <w:noProof/>
                        <w:sz w:val="18"/>
                      </w:rPr>
                      <w:t>1</w:t>
                    </w:r>
                    <w:r w:rsidRPr="00751D74">
                      <w:rPr>
                        <w:b/>
                        <w:bCs/>
                        <w:sz w:val="18"/>
                      </w:rPr>
                      <w:fldChar w:fldCharType="end"/>
                    </w:r>
                    <w:r w:rsidRPr="00751D74">
                      <w:rPr>
                        <w:sz w:val="18"/>
                      </w:rPr>
                      <w:t xml:space="preserve"> of </w:t>
                    </w:r>
                    <w:r w:rsidRPr="00751D74">
                      <w:rPr>
                        <w:b/>
                        <w:bCs/>
                        <w:sz w:val="18"/>
                      </w:rPr>
                      <w:fldChar w:fldCharType="begin"/>
                    </w:r>
                    <w:r w:rsidRPr="00751D74">
                      <w:rPr>
                        <w:b/>
                        <w:bCs/>
                        <w:sz w:val="18"/>
                      </w:rPr>
                      <w:instrText xml:space="preserve"> NUMPAGES  \* Arabic  \* MERGEFORMAT </w:instrText>
                    </w:r>
                    <w:r w:rsidRPr="00751D74">
                      <w:rPr>
                        <w:b/>
                        <w:bCs/>
                        <w:sz w:val="18"/>
                      </w:rPr>
                      <w:fldChar w:fldCharType="separate"/>
                    </w:r>
                    <w:r w:rsidRPr="00751D74">
                      <w:rPr>
                        <w:b/>
                        <w:bCs/>
                        <w:noProof/>
                        <w:sz w:val="18"/>
                      </w:rPr>
                      <w:t>7</w:t>
                    </w:r>
                    <w:r w:rsidRPr="00751D74">
                      <w:rPr>
                        <w:b/>
                        <w:bCs/>
                        <w:sz w:val="18"/>
                      </w:rPr>
                      <w:fldChar w:fldCharType="end"/>
                    </w:r>
                  </w:p>
                </w:txbxContent>
              </v:textbox>
              <w10:wrap anchorx="margin"/>
            </v:shape>
          </w:pict>
        </mc:Fallback>
      </mc:AlternateContent>
    </w:r>
    <w:proofErr w:type="spellStart"/>
    <w:r w:rsidRPr="00203ADC">
      <w:rPr>
        <w:rFonts w:ascii="Arial" w:eastAsia="Calibri" w:hAnsi="Arial" w:cs="Arial"/>
        <w:b/>
        <w:color w:val="5F6168"/>
        <w:sz w:val="14"/>
        <w:szCs w:val="14"/>
        <w:lang w:val="en-US" w:eastAsia="zh-TW"/>
      </w:rPr>
      <w:t>Kryton</w:t>
    </w:r>
    <w:proofErr w:type="spellEnd"/>
    <w:r w:rsidRPr="00203ADC">
      <w:rPr>
        <w:rFonts w:ascii="Arial" w:eastAsia="Calibri" w:hAnsi="Arial" w:cs="Arial"/>
        <w:b/>
        <w:color w:val="5F6168"/>
        <w:sz w:val="14"/>
        <w:szCs w:val="14"/>
        <w:lang w:val="en-US" w:eastAsia="zh-TW"/>
      </w:rPr>
      <w:t xml:space="preserve"> International Inc.</w:t>
    </w:r>
    <w:r w:rsidRPr="00203ADC">
      <w:rPr>
        <w:rFonts w:ascii="Arial" w:eastAsia="Calibri" w:hAnsi="Arial" w:cs="Arial"/>
        <w:color w:val="5F6168"/>
        <w:sz w:val="14"/>
        <w:szCs w:val="14"/>
        <w:lang w:val="en-US" w:eastAsia="zh-TW"/>
      </w:rPr>
      <w:t xml:space="preserve">   1645 East Kent Avenue, Vancouver BC, V5P 2S8     | </w:t>
    </w:r>
    <w:r w:rsidRPr="00203ADC">
      <w:rPr>
        <w:rFonts w:ascii="Arial" w:eastAsia="Calibri" w:hAnsi="Arial" w:cs="Arial"/>
        <w:b/>
        <w:color w:val="FFCF06"/>
        <w:sz w:val="14"/>
        <w:szCs w:val="14"/>
        <w:lang w:val="en-US" w:eastAsia="zh-TW"/>
      </w:rPr>
      <w:t>TEL</w:t>
    </w:r>
    <w:r w:rsidRPr="00203ADC">
      <w:rPr>
        <w:rFonts w:ascii="Arial" w:eastAsia="Calibri" w:hAnsi="Arial" w:cs="Arial"/>
        <w:color w:val="5F6168"/>
        <w:sz w:val="14"/>
        <w:szCs w:val="14"/>
        <w:lang w:val="en-US" w:eastAsia="zh-TW"/>
      </w:rPr>
      <w:t xml:space="preserve">: 1.604.324.8280 | </w:t>
    </w:r>
    <w:r w:rsidRPr="00203ADC">
      <w:rPr>
        <w:rFonts w:ascii="Arial" w:eastAsia="Calibri" w:hAnsi="Arial" w:cs="Arial"/>
        <w:b/>
        <w:color w:val="FFCF06"/>
        <w:sz w:val="14"/>
        <w:szCs w:val="14"/>
        <w:lang w:val="en-US" w:eastAsia="zh-TW"/>
      </w:rPr>
      <w:t>TOLL</w:t>
    </w:r>
    <w:r w:rsidRPr="00203ADC">
      <w:rPr>
        <w:rFonts w:ascii="Arial" w:eastAsia="Calibri" w:hAnsi="Arial" w:cs="Arial"/>
        <w:color w:val="FFCF06"/>
        <w:sz w:val="14"/>
        <w:szCs w:val="14"/>
        <w:lang w:val="en-US" w:eastAsia="zh-TW"/>
      </w:rPr>
      <w:t xml:space="preserve"> </w:t>
    </w:r>
    <w:r w:rsidRPr="00203ADC">
      <w:rPr>
        <w:rFonts w:ascii="Arial" w:eastAsia="Calibri" w:hAnsi="Arial" w:cs="Arial"/>
        <w:color w:val="5F6168"/>
        <w:sz w:val="14"/>
        <w:szCs w:val="14"/>
        <w:lang w:val="en-US" w:eastAsia="zh-TW"/>
      </w:rPr>
      <w:t xml:space="preserve">1.800.267.8280 | </w:t>
    </w:r>
    <w:r w:rsidRPr="00203ADC">
      <w:rPr>
        <w:rFonts w:ascii="Arial" w:eastAsia="Calibri" w:hAnsi="Arial" w:cs="Arial"/>
        <w:b/>
        <w:color w:val="FFCF06"/>
        <w:sz w:val="14"/>
        <w:szCs w:val="14"/>
        <w:lang w:val="en-US" w:eastAsia="zh-TW"/>
      </w:rPr>
      <w:t>WEB</w:t>
    </w:r>
    <w:r w:rsidRPr="00203ADC">
      <w:rPr>
        <w:rFonts w:ascii="Arial" w:eastAsia="Calibri" w:hAnsi="Arial" w:cs="Arial"/>
        <w:color w:val="5F6168"/>
        <w:sz w:val="14"/>
        <w:szCs w:val="14"/>
        <w:lang w:val="en-US" w:eastAsia="zh-TW"/>
      </w:rPr>
      <w:t xml:space="preserve"> kryton.com</w:t>
    </w:r>
    <w:r w:rsidRPr="00203ADC">
      <w:rPr>
        <w:rFonts w:ascii="Arial" w:eastAsia="Calibri" w:hAnsi="Arial" w:cs="Arial"/>
        <w:sz w:val="14"/>
        <w:szCs w:val="14"/>
        <w:lang w:val="en-US" w:eastAsia="zh-TW"/>
      </w:rPr>
      <w:tab/>
    </w:r>
    <w:r>
      <w:rPr>
        <w:rFonts w:ascii="Arial" w:eastAsia="Calibri" w:hAnsi="Arial" w:cs="Arial"/>
        <w:sz w:val="14"/>
        <w:szCs w:val="14"/>
        <w:lang w:val="en-US" w:eastAsia="zh-TW"/>
      </w:rPr>
      <w:tab/>
    </w:r>
    <w:r w:rsidRPr="00203ADC">
      <w:rPr>
        <w:rFonts w:ascii="Arial" w:eastAsia="Calibri" w:hAnsi="Arial" w:cs="Arial"/>
        <w:sz w:val="14"/>
        <w:szCs w:val="14"/>
        <w:lang w:val="en-US" w:eastAsia="zh-TW"/>
      </w:rPr>
      <w:t>V202</w:t>
    </w:r>
    <w:r>
      <w:rPr>
        <w:rFonts w:ascii="Arial" w:eastAsia="Calibri" w:hAnsi="Arial" w:cs="Arial"/>
        <w:sz w:val="14"/>
        <w:szCs w:val="14"/>
        <w:lang w:val="en-US" w:eastAsia="zh-TW"/>
      </w:rPr>
      <w:t>5</w:t>
    </w:r>
    <w:r w:rsidRPr="00203ADC">
      <w:rPr>
        <w:rFonts w:ascii="Arial" w:eastAsia="Calibri" w:hAnsi="Arial" w:cs="Arial"/>
        <w:sz w:val="14"/>
        <w:szCs w:val="14"/>
        <w:lang w:val="en-US" w:eastAsia="zh-TW"/>
      </w:rPr>
      <w:t>-0</w:t>
    </w:r>
    <w:r w:rsidR="00EF53C5">
      <w:rPr>
        <w:rFonts w:ascii="Arial" w:eastAsia="Calibri" w:hAnsi="Arial" w:cs="Arial"/>
        <w:sz w:val="14"/>
        <w:szCs w:val="14"/>
        <w:lang w:val="en-US" w:eastAsia="zh-TW"/>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E81" w:rsidRDefault="00FF2E81">
      <w:r>
        <w:separator/>
      </w:r>
    </w:p>
  </w:footnote>
  <w:footnote w:type="continuationSeparator" w:id="0">
    <w:p w:rsidR="00FF2E81" w:rsidRDefault="00FF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81" w:rsidRPr="00203ADC" w:rsidRDefault="00FF2E81" w:rsidP="00E5685C">
    <w:pPr>
      <w:spacing w:before="120" w:after="200"/>
      <w:rPr>
        <w:rFonts w:eastAsia="Calibri"/>
        <w:caps/>
        <w:noProof/>
        <w:sz w:val="20"/>
        <w:szCs w:val="32"/>
      </w:rPr>
    </w:pPr>
    <w:r w:rsidRPr="00203ADC">
      <w:rPr>
        <w:rStyle w:val="P2DOCUMENTTITLEChar"/>
        <w:rFonts w:ascii="Times New Roman" w:hAnsi="Times New Roman"/>
      </w:rPr>
      <w:t>CSI SPECIFICATIONS</w:t>
    </w:r>
    <w:r w:rsidRPr="00203ADC">
      <w:rPr>
        <w:rStyle w:val="P2DOCUMENTTITLEChar"/>
        <w:rFonts w:ascii="Times New Roman" w:hAnsi="Times New Roman"/>
      </w:rPr>
      <w:br/>
    </w:r>
    <w:r w:rsidRPr="00203ADC">
      <w:rPr>
        <w:rStyle w:val="P2DOCUMENTTITLEChar"/>
        <w:rFonts w:ascii="Times New Roman" w:hAnsi="Times New Roman"/>
        <w:b w:val="0"/>
        <w:sz w:val="20"/>
      </w:rPr>
      <w:t xml:space="preserve">03 01 30 </w:t>
    </w:r>
    <w:r>
      <w:rPr>
        <w:rStyle w:val="P2DOCUMENTTITLEChar"/>
        <w:rFonts w:ascii="Times New Roman" w:hAnsi="Times New Roman"/>
        <w:b w:val="0"/>
        <w:sz w:val="20"/>
      </w:rPr>
      <w:t>Concrete maintenance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Grid3-Accent31"/>
      <w:tblW w:w="10915" w:type="dxa"/>
      <w:jc w:val="center"/>
      <w:tblLayout w:type="fixed"/>
      <w:tblLook w:val="04A0" w:firstRow="1" w:lastRow="0" w:firstColumn="1" w:lastColumn="0" w:noHBand="0" w:noVBand="1"/>
    </w:tblPr>
    <w:tblGrid>
      <w:gridCol w:w="8779"/>
      <w:gridCol w:w="236"/>
      <w:gridCol w:w="1900"/>
    </w:tblGrid>
    <w:tr w:rsidR="00FF2E81" w:rsidRPr="00203ADC" w:rsidTr="00AC1095">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8779" w:type="dxa"/>
          <w:tcBorders>
            <w:top w:val="nil"/>
            <w:left w:val="nil"/>
            <w:bottom w:val="nil"/>
            <w:right w:val="nil"/>
          </w:tcBorders>
          <w:shd w:val="clear" w:color="auto" w:fill="FFCF06"/>
          <w:vAlign w:val="center"/>
        </w:tcPr>
        <w:p w:rsidR="00FF2E81" w:rsidRPr="00230003" w:rsidRDefault="00FF2E81" w:rsidP="00203ADC">
          <w:pPr>
            <w:tabs>
              <w:tab w:val="left" w:pos="6538"/>
            </w:tabs>
            <w:spacing w:after="120"/>
            <w:contextualSpacing/>
            <w:rPr>
              <w:rFonts w:ascii="Arial" w:eastAsia="PMingLiU" w:hAnsi="Arial" w:cs="Arial"/>
              <w:caps/>
              <w:color w:val="696A6C"/>
              <w:spacing w:val="5"/>
              <w:kern w:val="28"/>
              <w:sz w:val="44"/>
              <w:szCs w:val="52"/>
              <w:lang w:val="en-US" w:eastAsia="zh-TW"/>
            </w:rPr>
          </w:pPr>
          <w:r w:rsidRPr="00230003">
            <w:rPr>
              <w:rFonts w:ascii="Arial" w:eastAsia="PMingLiU" w:hAnsi="Arial" w:cs="Arial"/>
              <w:caps/>
              <w:color w:val="696A6C"/>
              <w:spacing w:val="5"/>
              <w:kern w:val="28"/>
              <w:sz w:val="44"/>
              <w:szCs w:val="52"/>
              <w:lang w:val="en-US" w:eastAsia="zh-TW"/>
            </w:rPr>
            <w:t>CSI SPECIFICATIONS</w:t>
          </w:r>
        </w:p>
        <w:p w:rsidR="00FF2E81" w:rsidRPr="00A53AD0" w:rsidRDefault="00FF2E81" w:rsidP="00A53AD0">
          <w:pPr>
            <w:tabs>
              <w:tab w:val="left" w:pos="6538"/>
            </w:tabs>
            <w:spacing w:after="120"/>
            <w:contextualSpacing/>
            <w:rPr>
              <w:rFonts w:ascii="Arial" w:eastAsia="PMingLiU" w:hAnsi="Arial" w:cs="Arial"/>
              <w:color w:val="696A6C"/>
              <w:spacing w:val="5"/>
              <w:kern w:val="28"/>
              <w:sz w:val="28"/>
              <w:szCs w:val="52"/>
              <w:lang w:val="en-US" w:eastAsia="zh-TW"/>
            </w:rPr>
          </w:pPr>
          <w:r w:rsidRPr="00A53AD0">
            <w:rPr>
              <w:rFonts w:ascii="Arial" w:eastAsia="PMingLiU" w:hAnsi="Arial" w:cs="Arial"/>
              <w:color w:val="696A6C"/>
              <w:spacing w:val="5"/>
              <w:kern w:val="28"/>
              <w:sz w:val="28"/>
              <w:szCs w:val="52"/>
              <w:lang w:val="en-US" w:eastAsia="zh-TW"/>
            </w:rPr>
            <w:t>Maintenance of Concrete</w:t>
          </w:r>
        </w:p>
        <w:p w:rsidR="00FF2E81" w:rsidRPr="00A53AD0" w:rsidRDefault="00FF2E81" w:rsidP="00A53AD0">
          <w:pPr>
            <w:tabs>
              <w:tab w:val="left" w:pos="6538"/>
            </w:tabs>
            <w:spacing w:after="120"/>
            <w:contextualSpacing/>
            <w:rPr>
              <w:rFonts w:ascii="Arial" w:eastAsia="PMingLiU" w:hAnsi="Arial" w:cs="Arial"/>
              <w:b w:val="0"/>
              <w:bCs w:val="0"/>
              <w:color w:val="696A6C"/>
              <w:spacing w:val="5"/>
              <w:kern w:val="28"/>
              <w:sz w:val="16"/>
              <w:szCs w:val="52"/>
              <w:lang w:val="en-US" w:eastAsia="zh-TW"/>
            </w:rPr>
          </w:pPr>
          <w:r w:rsidRPr="00A53AD0">
            <w:rPr>
              <w:rFonts w:ascii="Arial" w:eastAsia="PMingLiU" w:hAnsi="Arial" w:cs="Arial"/>
              <w:color w:val="696A6C"/>
              <w:spacing w:val="5"/>
              <w:kern w:val="28"/>
              <w:sz w:val="20"/>
              <w:szCs w:val="52"/>
              <w:lang w:val="en-US" w:eastAsia="zh-TW"/>
            </w:rPr>
            <w:t>Leak Repair, Concrete Repair, Crystalline Waterproofing, Water Repellent Sealer</w:t>
          </w:r>
        </w:p>
        <w:p w:rsidR="00FF2E81" w:rsidRPr="00230003" w:rsidRDefault="00FF2E81" w:rsidP="00A53AD0">
          <w:pPr>
            <w:tabs>
              <w:tab w:val="left" w:pos="6538"/>
            </w:tabs>
            <w:spacing w:after="120"/>
            <w:contextualSpacing/>
            <w:rPr>
              <w:rFonts w:ascii="Arial" w:eastAsia="PMingLiU" w:hAnsi="Arial" w:cs="Arial"/>
              <w:color w:val="696A6C"/>
              <w:spacing w:val="5"/>
              <w:kern w:val="28"/>
              <w:sz w:val="24"/>
              <w:szCs w:val="52"/>
              <w:lang w:val="en-US" w:eastAsia="zh-TW"/>
            </w:rPr>
          </w:pPr>
          <w:r w:rsidRPr="00A53AD0">
            <w:rPr>
              <w:rFonts w:ascii="Arial" w:eastAsia="PMingLiU" w:hAnsi="Arial" w:cs="Arial"/>
              <w:color w:val="696A6C"/>
              <w:spacing w:val="5"/>
              <w:kern w:val="28"/>
              <w:sz w:val="20"/>
              <w:szCs w:val="52"/>
              <w:lang w:val="en-US" w:eastAsia="zh-TW"/>
            </w:rPr>
            <w:t>Division 3, Division 7</w:t>
          </w:r>
        </w:p>
      </w:tc>
      <w:tc>
        <w:tcPr>
          <w:tcW w:w="236" w:type="dxa"/>
          <w:tcBorders>
            <w:top w:val="nil"/>
            <w:left w:val="nil"/>
            <w:bottom w:val="nil"/>
            <w:right w:val="nil"/>
          </w:tcBorders>
          <w:shd w:val="clear" w:color="auto" w:fill="FFCF06"/>
          <w:vAlign w:val="center"/>
        </w:tcPr>
        <w:p w:rsidR="00FF2E81" w:rsidRPr="00203ADC" w:rsidRDefault="00FF2E81" w:rsidP="00203AD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900" w:type="dxa"/>
          <w:tcBorders>
            <w:top w:val="nil"/>
            <w:left w:val="nil"/>
            <w:bottom w:val="nil"/>
            <w:right w:val="nil"/>
          </w:tcBorders>
          <w:shd w:val="clear" w:color="auto" w:fill="4F545D"/>
        </w:tcPr>
        <w:p w:rsidR="00FF2E81" w:rsidRPr="00203ADC" w:rsidRDefault="00FF2E81" w:rsidP="00203AD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203ADC">
            <w:rPr>
              <w:rFonts w:ascii="Akzidenz-Grotesk Std Super" w:eastAsia="PMingLiU" w:hAnsi="Akzidenz-Grotesk Std Super"/>
              <w:noProof/>
              <w:color w:val="696A6C"/>
              <w:spacing w:val="5"/>
              <w:kern w:val="28"/>
              <w:sz w:val="52"/>
              <w:szCs w:val="52"/>
              <w:lang w:val="en-US" w:eastAsia="zh-TW"/>
            </w:rPr>
            <w:drawing>
              <wp:inline distT="0" distB="0" distL="0" distR="0" wp14:anchorId="1239A52D" wp14:editId="48825795">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FF2E81" w:rsidRDefault="00FF2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ED036EA"/>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039508D4"/>
    <w:multiLevelType w:val="hybridMultilevel"/>
    <w:tmpl w:val="DB90D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A1EDD"/>
    <w:multiLevelType w:val="multilevel"/>
    <w:tmpl w:val="8D7C3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B82B8C"/>
    <w:multiLevelType w:val="hybridMultilevel"/>
    <w:tmpl w:val="C4625B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2658"/>
    <w:multiLevelType w:val="hybridMultilevel"/>
    <w:tmpl w:val="F5A41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EC4A24"/>
    <w:multiLevelType w:val="hybridMultilevel"/>
    <w:tmpl w:val="65FE23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B047C"/>
    <w:multiLevelType w:val="hybridMultilevel"/>
    <w:tmpl w:val="D4BAA5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4748E"/>
    <w:multiLevelType w:val="hybridMultilevel"/>
    <w:tmpl w:val="88DC0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274A1"/>
    <w:multiLevelType w:val="hybridMultilevel"/>
    <w:tmpl w:val="56009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4310"/>
    <w:multiLevelType w:val="multilevel"/>
    <w:tmpl w:val="1930BAEE"/>
    <w:lvl w:ilvl="0">
      <w:start w:val="2"/>
      <w:numFmt w:val="decimal"/>
      <w:lvlText w:val="%1"/>
      <w:lvlJc w:val="left"/>
      <w:pPr>
        <w:ind w:left="398" w:hanging="398"/>
      </w:pPr>
    </w:lvl>
    <w:lvl w:ilvl="1">
      <w:start w:val="3"/>
      <w:numFmt w:val="decimalZero"/>
      <w:lvlText w:val="%1.%2"/>
      <w:lvlJc w:val="left"/>
      <w:pPr>
        <w:ind w:left="398" w:hanging="39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0823425"/>
    <w:multiLevelType w:val="multilevel"/>
    <w:tmpl w:val="6AD26572"/>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Arial" w:hAnsi="Arial" w:cs="Arial" w:hint="default"/>
        <w:sz w:val="20"/>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15" w15:restartNumberingAfterBreak="0">
    <w:nsid w:val="3B6B2B71"/>
    <w:multiLevelType w:val="hybridMultilevel"/>
    <w:tmpl w:val="49024E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F7A6B58"/>
    <w:multiLevelType w:val="hybridMultilevel"/>
    <w:tmpl w:val="E9028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07D22"/>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D0B5241"/>
    <w:multiLevelType w:val="hybridMultilevel"/>
    <w:tmpl w:val="DF1CC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A3285"/>
    <w:multiLevelType w:val="hybridMultilevel"/>
    <w:tmpl w:val="2792698E"/>
    <w:lvl w:ilvl="0" w:tplc="0658CBA8">
      <w:start w:val="1"/>
      <w:numFmt w:val="lowerLetter"/>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A76730B"/>
    <w:multiLevelType w:val="hybridMultilevel"/>
    <w:tmpl w:val="B86CB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B1981"/>
    <w:multiLevelType w:val="hybridMultilevel"/>
    <w:tmpl w:val="8C762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01E26"/>
    <w:multiLevelType w:val="hybridMultilevel"/>
    <w:tmpl w:val="FC644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3"/>
  </w:num>
  <w:num w:numId="3">
    <w:abstractNumId w:val="16"/>
  </w:num>
  <w:num w:numId="4">
    <w:abstractNumId w:val="7"/>
  </w:num>
  <w:num w:numId="5">
    <w:abstractNumId w:val="8"/>
  </w:num>
  <w:num w:numId="6">
    <w:abstractNumId w:val="18"/>
  </w:num>
  <w:num w:numId="7">
    <w:abstractNumId w:val="14"/>
  </w:num>
  <w:num w:numId="8">
    <w:abstractNumId w:val="6"/>
  </w:num>
  <w:num w:numId="9">
    <w:abstractNumId w:val="25"/>
  </w:num>
  <w:num w:numId="10">
    <w:abstractNumId w:val="21"/>
  </w:num>
  <w:num w:numId="11">
    <w:abstractNumId w:val="0"/>
  </w:num>
  <w:num w:numId="12">
    <w:abstractNumId w:val="24"/>
  </w:num>
  <w:num w:numId="13">
    <w:abstractNumId w:val="23"/>
  </w:num>
  <w:num w:numId="14">
    <w:abstractNumId w:val="11"/>
  </w:num>
  <w:num w:numId="15">
    <w:abstractNumId w:val="17"/>
  </w:num>
  <w:num w:numId="16">
    <w:abstractNumId w:val="2"/>
  </w:num>
  <w:num w:numId="17">
    <w:abstractNumId w:val="20"/>
  </w:num>
  <w:num w:numId="18">
    <w:abstractNumId w:val="19"/>
  </w:num>
  <w:num w:numId="19">
    <w:abstractNumId w:val="15"/>
  </w:num>
  <w:num w:numId="20">
    <w:abstractNumId w:val="10"/>
  </w:num>
  <w:num w:numId="21">
    <w:abstractNumId w:val="12"/>
  </w:num>
  <w:num w:numId="22">
    <w:abstractNumId w:val="22"/>
  </w:num>
  <w:num w:numId="23">
    <w:abstractNumId w:val="5"/>
  </w:num>
  <w:num w:numId="24">
    <w:abstractNumId w:val="9"/>
  </w:num>
  <w:num w:numId="25">
    <w:abstractNumId w:val="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lvlOverride w:ilvl="2"/>
    <w:lvlOverride w:ilvl="3"/>
    <w:lvlOverride w:ilvl="4"/>
    <w:lvlOverride w:ilvl="5"/>
    <w:lvlOverride w:ilvl="6"/>
    <w:lvlOverride w:ilvl="7"/>
    <w:lvlOverride w:ilvl="8"/>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lvlOverride w:ilvl="2"/>
    <w:lvlOverride w:ilvl="3"/>
    <w:lvlOverride w:ilvl="4"/>
    <w:lvlOverride w:ilvl="5"/>
    <w:lvlOverride w:ilvl="6"/>
    <w:lvlOverride w:ilvl="7"/>
    <w:lvlOverride w:ilvl="8"/>
  </w:num>
  <w:num w:numId="42">
    <w:abstractNumId w:val="2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EC"/>
    <w:rsid w:val="000069AF"/>
    <w:rsid w:val="00033E2B"/>
    <w:rsid w:val="00041352"/>
    <w:rsid w:val="00047E34"/>
    <w:rsid w:val="000819C5"/>
    <w:rsid w:val="00081CA0"/>
    <w:rsid w:val="00092769"/>
    <w:rsid w:val="0009452E"/>
    <w:rsid w:val="00095546"/>
    <w:rsid w:val="000A2B3A"/>
    <w:rsid w:val="000E1F5B"/>
    <w:rsid w:val="0013278E"/>
    <w:rsid w:val="00134236"/>
    <w:rsid w:val="00152FED"/>
    <w:rsid w:val="001570C5"/>
    <w:rsid w:val="00170256"/>
    <w:rsid w:val="00177F51"/>
    <w:rsid w:val="00182D50"/>
    <w:rsid w:val="001B00E2"/>
    <w:rsid w:val="001B2147"/>
    <w:rsid w:val="001C3630"/>
    <w:rsid w:val="001D1C43"/>
    <w:rsid w:val="001D4BD3"/>
    <w:rsid w:val="001F7F43"/>
    <w:rsid w:val="00203ADC"/>
    <w:rsid w:val="00230003"/>
    <w:rsid w:val="00250E80"/>
    <w:rsid w:val="00262CB1"/>
    <w:rsid w:val="0026634D"/>
    <w:rsid w:val="00270627"/>
    <w:rsid w:val="00272117"/>
    <w:rsid w:val="00273E72"/>
    <w:rsid w:val="00277828"/>
    <w:rsid w:val="002825F3"/>
    <w:rsid w:val="002861C3"/>
    <w:rsid w:val="00331994"/>
    <w:rsid w:val="00340158"/>
    <w:rsid w:val="00374E8E"/>
    <w:rsid w:val="00381D23"/>
    <w:rsid w:val="003906EC"/>
    <w:rsid w:val="00395D6F"/>
    <w:rsid w:val="003D22E6"/>
    <w:rsid w:val="0040624C"/>
    <w:rsid w:val="004215DA"/>
    <w:rsid w:val="0043158B"/>
    <w:rsid w:val="00455879"/>
    <w:rsid w:val="004B3DE9"/>
    <w:rsid w:val="004C66B0"/>
    <w:rsid w:val="004C753A"/>
    <w:rsid w:val="004D2F48"/>
    <w:rsid w:val="004E66AB"/>
    <w:rsid w:val="005055F0"/>
    <w:rsid w:val="00543A4A"/>
    <w:rsid w:val="00571014"/>
    <w:rsid w:val="00587BC8"/>
    <w:rsid w:val="005A3284"/>
    <w:rsid w:val="005F7945"/>
    <w:rsid w:val="006006B9"/>
    <w:rsid w:val="00641AB2"/>
    <w:rsid w:val="00663C80"/>
    <w:rsid w:val="0067673A"/>
    <w:rsid w:val="00695384"/>
    <w:rsid w:val="006A50CF"/>
    <w:rsid w:val="006B1449"/>
    <w:rsid w:val="006B5482"/>
    <w:rsid w:val="006B6A22"/>
    <w:rsid w:val="006C14A7"/>
    <w:rsid w:val="006E244E"/>
    <w:rsid w:val="006E3E82"/>
    <w:rsid w:val="00705C20"/>
    <w:rsid w:val="00721B12"/>
    <w:rsid w:val="00722F3E"/>
    <w:rsid w:val="007332C5"/>
    <w:rsid w:val="00734031"/>
    <w:rsid w:val="00751D74"/>
    <w:rsid w:val="00777FF5"/>
    <w:rsid w:val="0078444C"/>
    <w:rsid w:val="007C4456"/>
    <w:rsid w:val="00803C00"/>
    <w:rsid w:val="0083046F"/>
    <w:rsid w:val="00841709"/>
    <w:rsid w:val="00844DC6"/>
    <w:rsid w:val="00861E66"/>
    <w:rsid w:val="0089274B"/>
    <w:rsid w:val="008B0575"/>
    <w:rsid w:val="008B710A"/>
    <w:rsid w:val="008B7F90"/>
    <w:rsid w:val="008D1A91"/>
    <w:rsid w:val="008D23B2"/>
    <w:rsid w:val="008E22DD"/>
    <w:rsid w:val="00904F95"/>
    <w:rsid w:val="009068D1"/>
    <w:rsid w:val="00942A39"/>
    <w:rsid w:val="00960FC6"/>
    <w:rsid w:val="00967D51"/>
    <w:rsid w:val="009A117D"/>
    <w:rsid w:val="009B76AE"/>
    <w:rsid w:val="009C714E"/>
    <w:rsid w:val="00A0096D"/>
    <w:rsid w:val="00A13FCA"/>
    <w:rsid w:val="00A3022F"/>
    <w:rsid w:val="00A53AD0"/>
    <w:rsid w:val="00A55696"/>
    <w:rsid w:val="00A567C6"/>
    <w:rsid w:val="00A60DF5"/>
    <w:rsid w:val="00A6537E"/>
    <w:rsid w:val="00A66D15"/>
    <w:rsid w:val="00A72B86"/>
    <w:rsid w:val="00AA3E0A"/>
    <w:rsid w:val="00AA65F9"/>
    <w:rsid w:val="00AB088A"/>
    <w:rsid w:val="00AB54A6"/>
    <w:rsid w:val="00AC1095"/>
    <w:rsid w:val="00AC10C4"/>
    <w:rsid w:val="00AF5132"/>
    <w:rsid w:val="00B0005A"/>
    <w:rsid w:val="00B13EE6"/>
    <w:rsid w:val="00B142C6"/>
    <w:rsid w:val="00B46DB7"/>
    <w:rsid w:val="00B716C0"/>
    <w:rsid w:val="00B848A3"/>
    <w:rsid w:val="00B86662"/>
    <w:rsid w:val="00B97C67"/>
    <w:rsid w:val="00BB19F1"/>
    <w:rsid w:val="00BB5EE1"/>
    <w:rsid w:val="00BF047C"/>
    <w:rsid w:val="00BF0FC9"/>
    <w:rsid w:val="00C0588C"/>
    <w:rsid w:val="00C1123C"/>
    <w:rsid w:val="00C201F0"/>
    <w:rsid w:val="00C46B5A"/>
    <w:rsid w:val="00C522FE"/>
    <w:rsid w:val="00C55B42"/>
    <w:rsid w:val="00C63C31"/>
    <w:rsid w:val="00C80185"/>
    <w:rsid w:val="00CA1D2A"/>
    <w:rsid w:val="00D0656D"/>
    <w:rsid w:val="00D67861"/>
    <w:rsid w:val="00DB018B"/>
    <w:rsid w:val="00DC33A8"/>
    <w:rsid w:val="00E00411"/>
    <w:rsid w:val="00E06220"/>
    <w:rsid w:val="00E10BB1"/>
    <w:rsid w:val="00E15F27"/>
    <w:rsid w:val="00E17DB8"/>
    <w:rsid w:val="00E531D3"/>
    <w:rsid w:val="00E5685C"/>
    <w:rsid w:val="00E65571"/>
    <w:rsid w:val="00E65882"/>
    <w:rsid w:val="00EA6417"/>
    <w:rsid w:val="00EB04EC"/>
    <w:rsid w:val="00ED3A67"/>
    <w:rsid w:val="00EF53C5"/>
    <w:rsid w:val="00EF7CD4"/>
    <w:rsid w:val="00F53AF7"/>
    <w:rsid w:val="00F84962"/>
    <w:rsid w:val="00F977C6"/>
    <w:rsid w:val="00FA2C4B"/>
    <w:rsid w:val="00FF2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053CF47C"/>
  <w15:chartTrackingRefBased/>
  <w15:docId w15:val="{2F1BDB76-149B-492E-87DF-A4AA473F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70C5"/>
    <w:rPr>
      <w:sz w:val="22"/>
      <w:lang w:val="en-CA" w:eastAsia="en-US"/>
    </w:rPr>
  </w:style>
  <w:style w:type="paragraph" w:styleId="Heading1">
    <w:name w:val="heading 1"/>
    <w:basedOn w:val="Normal"/>
    <w:next w:val="Heading2"/>
    <w:qFormat/>
    <w:rsid w:val="00A3022F"/>
    <w:pPr>
      <w:keepNext/>
      <w:numPr>
        <w:numId w:val="7"/>
      </w:numPr>
      <w:spacing w:before="480"/>
      <w:outlineLvl w:val="0"/>
    </w:pPr>
    <w:rPr>
      <w:rFonts w:ascii="Arial" w:hAnsi="Arial"/>
      <w:b/>
      <w:sz w:val="20"/>
    </w:rPr>
  </w:style>
  <w:style w:type="paragraph" w:styleId="Heading2">
    <w:name w:val="heading 2"/>
    <w:basedOn w:val="Normal"/>
    <w:next w:val="Heading3"/>
    <w:link w:val="Heading2Char"/>
    <w:qFormat/>
    <w:rsid w:val="00960FC6"/>
    <w:pPr>
      <w:keepNext/>
      <w:numPr>
        <w:ilvl w:val="1"/>
        <w:numId w:val="7"/>
      </w:numPr>
      <w:spacing w:before="240"/>
      <w:ind w:left="720" w:hanging="720"/>
      <w:outlineLvl w:val="1"/>
    </w:pPr>
    <w:rPr>
      <w:rFonts w:ascii="Arial" w:hAnsi="Arial"/>
      <w:b/>
      <w:sz w:val="20"/>
    </w:rPr>
  </w:style>
  <w:style w:type="paragraph" w:styleId="Heading3">
    <w:name w:val="heading 3"/>
    <w:basedOn w:val="Normal"/>
    <w:link w:val="Heading3Char"/>
    <w:qFormat/>
    <w:rsid w:val="00960FC6"/>
    <w:pPr>
      <w:numPr>
        <w:ilvl w:val="2"/>
        <w:numId w:val="7"/>
      </w:numPr>
      <w:spacing w:before="120" w:after="120"/>
      <w:outlineLvl w:val="2"/>
    </w:pPr>
    <w:rPr>
      <w:rFonts w:ascii="Arial" w:hAnsi="Arial"/>
      <w:sz w:val="20"/>
    </w:rPr>
  </w:style>
  <w:style w:type="paragraph" w:styleId="Heading4">
    <w:name w:val="heading 4"/>
    <w:basedOn w:val="Normal"/>
    <w:link w:val="Heading4Char"/>
    <w:qFormat/>
    <w:rsid w:val="00B716C0"/>
    <w:pPr>
      <w:numPr>
        <w:ilvl w:val="3"/>
        <w:numId w:val="7"/>
      </w:numPr>
      <w:spacing w:before="60"/>
      <w:ind w:left="1872" w:hanging="432"/>
      <w:outlineLvl w:val="3"/>
    </w:pPr>
    <w:rPr>
      <w:rFonts w:ascii="Arial" w:hAnsi="Arial"/>
      <w:sz w:val="20"/>
    </w:rPr>
  </w:style>
  <w:style w:type="paragraph" w:styleId="Heading5">
    <w:name w:val="heading 5"/>
    <w:basedOn w:val="Normal"/>
    <w:qFormat/>
    <w:rsid w:val="00B716C0"/>
    <w:pPr>
      <w:numPr>
        <w:ilvl w:val="4"/>
        <w:numId w:val="7"/>
      </w:numPr>
      <w:spacing w:before="60"/>
      <w:ind w:left="2592" w:hanging="432"/>
      <w:outlineLvl w:val="4"/>
    </w:pPr>
    <w:rPr>
      <w:rFonts w:ascii="Arial" w:hAnsi="Arial"/>
      <w:sz w:val="20"/>
    </w:rPr>
  </w:style>
  <w:style w:type="paragraph" w:styleId="Heading6">
    <w:name w:val="heading 6"/>
    <w:basedOn w:val="Normal"/>
    <w:qFormat/>
    <w:rsid w:val="00DB018B"/>
    <w:pPr>
      <w:numPr>
        <w:ilvl w:val="5"/>
        <w:numId w:val="7"/>
      </w:numPr>
      <w:spacing w:before="60"/>
      <w:outlineLvl w:val="5"/>
    </w:pPr>
    <w:rPr>
      <w:rFonts w:ascii="Arial" w:hAnsi="Arial"/>
      <w:sz w:val="20"/>
    </w:rPr>
  </w:style>
  <w:style w:type="paragraph" w:styleId="Heading7">
    <w:name w:val="heading 7"/>
    <w:basedOn w:val="Normal"/>
    <w:qFormat/>
    <w:rsid w:val="001570C5"/>
    <w:pPr>
      <w:numPr>
        <w:ilvl w:val="6"/>
        <w:numId w:val="7"/>
      </w:numPr>
      <w:spacing w:before="60"/>
      <w:outlineLvl w:val="6"/>
    </w:pPr>
  </w:style>
  <w:style w:type="paragraph" w:styleId="Heading8">
    <w:name w:val="heading 8"/>
    <w:basedOn w:val="Normal"/>
    <w:qFormat/>
    <w:rsid w:val="001570C5"/>
    <w:pPr>
      <w:numPr>
        <w:ilvl w:val="7"/>
        <w:numId w:val="7"/>
      </w:numPr>
      <w:spacing w:before="60"/>
      <w:outlineLvl w:val="7"/>
    </w:pPr>
  </w:style>
  <w:style w:type="paragraph" w:styleId="Heading9">
    <w:name w:val="heading 9"/>
    <w:basedOn w:val="Normal"/>
    <w:qFormat/>
    <w:rsid w:val="001570C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B848A3"/>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1570C5"/>
    <w:pPr>
      <w:keepNext/>
      <w:jc w:val="center"/>
    </w:pPr>
    <w:rPr>
      <w:rFonts w:ascii="Arial" w:hAnsi="Arial"/>
      <w:color w:val="FF0000"/>
    </w:rPr>
  </w:style>
  <w:style w:type="paragraph" w:styleId="BalloonText">
    <w:name w:val="Balloon Text"/>
    <w:basedOn w:val="Normal"/>
    <w:link w:val="BalloonTextChar"/>
    <w:semiHidden/>
    <w:unhideWhenUsed/>
    <w:rsid w:val="00D67861"/>
    <w:rPr>
      <w:rFonts w:ascii="Tahoma" w:hAnsi="Tahoma" w:cs="Tahoma"/>
      <w:sz w:val="16"/>
      <w:szCs w:val="16"/>
    </w:rPr>
  </w:style>
  <w:style w:type="paragraph" w:customStyle="1" w:styleId="AuthorNote">
    <w:name w:val="AuthorNote"/>
    <w:basedOn w:val="SpecNote"/>
    <w:rsid w:val="001570C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1570C5"/>
    <w:pPr>
      <w:spacing w:before="600"/>
      <w:jc w:val="center"/>
    </w:pPr>
    <w:rPr>
      <w:b/>
    </w:rPr>
  </w:style>
  <w:style w:type="paragraph" w:customStyle="1" w:styleId="CSITitle">
    <w:name w:val="CSITitle"/>
    <w:basedOn w:val="Normal"/>
    <w:rsid w:val="001570C5"/>
    <w:pPr>
      <w:spacing w:line="480" w:lineRule="auto"/>
      <w:jc w:val="center"/>
    </w:pPr>
    <w:rPr>
      <w:b/>
    </w:rPr>
  </w:style>
  <w:style w:type="paragraph" w:styleId="Footer">
    <w:name w:val="footer"/>
    <w:basedOn w:val="Normal"/>
    <w:link w:val="FooterChar"/>
    <w:uiPriority w:val="99"/>
    <w:rsid w:val="001570C5"/>
    <w:pPr>
      <w:tabs>
        <w:tab w:val="left" w:pos="4680"/>
        <w:tab w:val="right" w:pos="9360"/>
      </w:tabs>
    </w:pPr>
  </w:style>
  <w:style w:type="paragraph" w:styleId="Header">
    <w:name w:val="header"/>
    <w:basedOn w:val="Normal"/>
    <w:link w:val="HeaderChar"/>
    <w:uiPriority w:val="99"/>
    <w:rsid w:val="001570C5"/>
    <w:pPr>
      <w:tabs>
        <w:tab w:val="right" w:pos="9360"/>
      </w:tabs>
    </w:pPr>
  </w:style>
  <w:style w:type="paragraph" w:customStyle="1" w:styleId="SpecNoteEnv">
    <w:name w:val="SpecNoteEnv"/>
    <w:basedOn w:val="SpecNote"/>
    <w:rsid w:val="001570C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960FC6"/>
    <w:rPr>
      <w:rFonts w:ascii="Arial" w:hAnsi="Arial"/>
      <w:b/>
      <w:lang w:val="en-CA" w:eastAsia="en-US"/>
    </w:rPr>
  </w:style>
  <w:style w:type="character" w:styleId="Hyperlink">
    <w:name w:val="Hyperlink"/>
    <w:rPr>
      <w:rFonts w:cs="Times New Roman"/>
      <w:color w:val="0000FF"/>
      <w:u w:val="single"/>
    </w:rPr>
  </w:style>
  <w:style w:type="character" w:customStyle="1" w:styleId="Heading3Char">
    <w:name w:val="Heading 3 Char"/>
    <w:link w:val="Heading3"/>
    <w:locked/>
    <w:rsid w:val="00960FC6"/>
    <w:rPr>
      <w:rFonts w:ascii="Arial" w:hAnsi="Arial"/>
      <w:lang w:val="en-CA" w:eastAsia="en-US"/>
    </w:rPr>
  </w:style>
  <w:style w:type="character" w:customStyle="1" w:styleId="Heading4Char">
    <w:name w:val="Heading 4 Char"/>
    <w:link w:val="Heading4"/>
    <w:locked/>
    <w:rsid w:val="00B716C0"/>
    <w:rPr>
      <w:rFonts w:ascii="Arial" w:hAnsi="Arial"/>
      <w:lang w:val="en-CA" w:eastAsia="en-US"/>
    </w:rPr>
  </w:style>
  <w:style w:type="numbering" w:styleId="ArticleSection">
    <w:name w:val="Outline List 3"/>
    <w:basedOn w:val="NoList"/>
  </w:style>
  <w:style w:type="character" w:customStyle="1" w:styleId="SI">
    <w:name w:val="SI"/>
    <w:rsid w:val="001570C5"/>
    <w:rPr>
      <w:color w:val="auto"/>
    </w:rPr>
  </w:style>
  <w:style w:type="character" w:customStyle="1" w:styleId="IP">
    <w:name w:val="IP"/>
    <w:rsid w:val="001570C5"/>
    <w:rPr>
      <w:color w:val="auto"/>
    </w:rPr>
  </w:style>
  <w:style w:type="paragraph" w:customStyle="1" w:styleId="SectionNote">
    <w:name w:val="SectionNote"/>
    <w:basedOn w:val="SpecNote"/>
    <w:rsid w:val="001570C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1570C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D67861"/>
    <w:rPr>
      <w:rFonts w:ascii="Tahoma" w:hAnsi="Tahoma" w:cs="Tahoma"/>
      <w:sz w:val="16"/>
      <w:szCs w:val="16"/>
      <w:lang w:eastAsia="en-US"/>
    </w:rPr>
  </w:style>
  <w:style w:type="paragraph" w:customStyle="1" w:styleId="P2DOCUMENTTITLE">
    <w:name w:val="P2DOCUMENT TITLE"/>
    <w:basedOn w:val="Normal"/>
    <w:link w:val="P2DOCUMENTTITLEChar"/>
    <w:qFormat/>
    <w:rsid w:val="00E5685C"/>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E5685C"/>
    <w:rPr>
      <w:rFonts w:ascii="Akzidenz-Grotesk Std Regular" w:eastAsia="Calibri" w:hAnsi="Akzidenz-Grotesk Std Regular"/>
      <w:b/>
      <w:caps/>
      <w:noProof/>
      <w:sz w:val="32"/>
      <w:szCs w:val="32"/>
    </w:rPr>
  </w:style>
  <w:style w:type="character" w:customStyle="1" w:styleId="HeaderChar">
    <w:name w:val="Header Char"/>
    <w:link w:val="Header"/>
    <w:uiPriority w:val="99"/>
    <w:rsid w:val="00E5685C"/>
    <w:rPr>
      <w:sz w:val="22"/>
      <w:lang w:val="en-CA" w:eastAsia="en-US"/>
    </w:rPr>
  </w:style>
  <w:style w:type="paragraph" w:customStyle="1" w:styleId="Footer1">
    <w:name w:val="Footer1"/>
    <w:basedOn w:val="Footer"/>
    <w:link w:val="Footer1Char"/>
    <w:qFormat/>
    <w:rsid w:val="00E5685C"/>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E5685C"/>
    <w:rPr>
      <w:rFonts w:ascii="Akzidenz-Grotesk Std Regular" w:eastAsia="Calibri" w:hAnsi="Akzidenz-Grotesk Std Regular"/>
      <w:noProof/>
      <w:sz w:val="14"/>
      <w:szCs w:val="14"/>
    </w:rPr>
  </w:style>
  <w:style w:type="table" w:customStyle="1" w:styleId="MediumGrid3-Accent31">
    <w:name w:val="Medium Grid 3 - Accent 31"/>
    <w:basedOn w:val="TableNormal"/>
    <w:next w:val="MediumGrid3-Accent3"/>
    <w:uiPriority w:val="69"/>
    <w:rsid w:val="00203AD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203A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TableGrid">
    <w:name w:val="Table Grid"/>
    <w:basedOn w:val="TableNormal"/>
    <w:uiPriority w:val="39"/>
    <w:rsid w:val="00AB5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54A6"/>
    <w:pPr>
      <w:spacing w:after="160" w:line="259" w:lineRule="auto"/>
      <w:ind w:left="720"/>
      <w:contextualSpacing/>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E06220"/>
    <w:rPr>
      <w:sz w:val="22"/>
      <w:lang w:val="en-CA" w:eastAsia="en-US"/>
    </w:rPr>
  </w:style>
  <w:style w:type="character" w:styleId="UnresolvedMention">
    <w:name w:val="Unresolved Mention"/>
    <w:basedOn w:val="DefaultParagraphFont"/>
    <w:uiPriority w:val="99"/>
    <w:semiHidden/>
    <w:unhideWhenUsed/>
    <w:rsid w:val="0083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2010">
      <w:bodyDiv w:val="1"/>
      <w:marLeft w:val="0"/>
      <w:marRight w:val="0"/>
      <w:marTop w:val="0"/>
      <w:marBottom w:val="0"/>
      <w:divBdr>
        <w:top w:val="none" w:sz="0" w:space="0" w:color="auto"/>
        <w:left w:val="none" w:sz="0" w:space="0" w:color="auto"/>
        <w:bottom w:val="none" w:sz="0" w:space="0" w:color="auto"/>
        <w:right w:val="none" w:sz="0" w:space="0" w:color="auto"/>
      </w:divBdr>
    </w:div>
    <w:div w:id="105122316">
      <w:bodyDiv w:val="1"/>
      <w:marLeft w:val="0"/>
      <w:marRight w:val="0"/>
      <w:marTop w:val="0"/>
      <w:marBottom w:val="0"/>
      <w:divBdr>
        <w:top w:val="none" w:sz="0" w:space="0" w:color="auto"/>
        <w:left w:val="none" w:sz="0" w:space="0" w:color="auto"/>
        <w:bottom w:val="none" w:sz="0" w:space="0" w:color="auto"/>
        <w:right w:val="none" w:sz="0" w:space="0" w:color="auto"/>
      </w:divBdr>
    </w:div>
    <w:div w:id="168955390">
      <w:bodyDiv w:val="1"/>
      <w:marLeft w:val="0"/>
      <w:marRight w:val="0"/>
      <w:marTop w:val="0"/>
      <w:marBottom w:val="0"/>
      <w:divBdr>
        <w:top w:val="none" w:sz="0" w:space="0" w:color="auto"/>
        <w:left w:val="none" w:sz="0" w:space="0" w:color="auto"/>
        <w:bottom w:val="none" w:sz="0" w:space="0" w:color="auto"/>
        <w:right w:val="none" w:sz="0" w:space="0" w:color="auto"/>
      </w:divBdr>
    </w:div>
    <w:div w:id="404031949">
      <w:bodyDiv w:val="1"/>
      <w:marLeft w:val="0"/>
      <w:marRight w:val="0"/>
      <w:marTop w:val="0"/>
      <w:marBottom w:val="0"/>
      <w:divBdr>
        <w:top w:val="none" w:sz="0" w:space="0" w:color="auto"/>
        <w:left w:val="none" w:sz="0" w:space="0" w:color="auto"/>
        <w:bottom w:val="none" w:sz="0" w:space="0" w:color="auto"/>
        <w:right w:val="none" w:sz="0" w:space="0" w:color="auto"/>
      </w:divBdr>
    </w:div>
    <w:div w:id="450637884">
      <w:bodyDiv w:val="1"/>
      <w:marLeft w:val="0"/>
      <w:marRight w:val="0"/>
      <w:marTop w:val="0"/>
      <w:marBottom w:val="0"/>
      <w:divBdr>
        <w:top w:val="none" w:sz="0" w:space="0" w:color="auto"/>
        <w:left w:val="none" w:sz="0" w:space="0" w:color="auto"/>
        <w:bottom w:val="none" w:sz="0" w:space="0" w:color="auto"/>
        <w:right w:val="none" w:sz="0" w:space="0" w:color="auto"/>
      </w:divBdr>
    </w:div>
    <w:div w:id="583490857">
      <w:bodyDiv w:val="1"/>
      <w:marLeft w:val="0"/>
      <w:marRight w:val="0"/>
      <w:marTop w:val="0"/>
      <w:marBottom w:val="0"/>
      <w:divBdr>
        <w:top w:val="none" w:sz="0" w:space="0" w:color="auto"/>
        <w:left w:val="none" w:sz="0" w:space="0" w:color="auto"/>
        <w:bottom w:val="none" w:sz="0" w:space="0" w:color="auto"/>
        <w:right w:val="none" w:sz="0" w:space="0" w:color="auto"/>
      </w:divBdr>
    </w:div>
    <w:div w:id="593634485">
      <w:bodyDiv w:val="1"/>
      <w:marLeft w:val="0"/>
      <w:marRight w:val="0"/>
      <w:marTop w:val="0"/>
      <w:marBottom w:val="0"/>
      <w:divBdr>
        <w:top w:val="none" w:sz="0" w:space="0" w:color="auto"/>
        <w:left w:val="none" w:sz="0" w:space="0" w:color="auto"/>
        <w:bottom w:val="none" w:sz="0" w:space="0" w:color="auto"/>
        <w:right w:val="none" w:sz="0" w:space="0" w:color="auto"/>
      </w:divBdr>
    </w:div>
    <w:div w:id="722369105">
      <w:bodyDiv w:val="1"/>
      <w:marLeft w:val="0"/>
      <w:marRight w:val="0"/>
      <w:marTop w:val="0"/>
      <w:marBottom w:val="0"/>
      <w:divBdr>
        <w:top w:val="none" w:sz="0" w:space="0" w:color="auto"/>
        <w:left w:val="none" w:sz="0" w:space="0" w:color="auto"/>
        <w:bottom w:val="none" w:sz="0" w:space="0" w:color="auto"/>
        <w:right w:val="none" w:sz="0" w:space="0" w:color="auto"/>
      </w:divBdr>
    </w:div>
    <w:div w:id="837616778">
      <w:bodyDiv w:val="1"/>
      <w:marLeft w:val="0"/>
      <w:marRight w:val="0"/>
      <w:marTop w:val="0"/>
      <w:marBottom w:val="0"/>
      <w:divBdr>
        <w:top w:val="none" w:sz="0" w:space="0" w:color="auto"/>
        <w:left w:val="none" w:sz="0" w:space="0" w:color="auto"/>
        <w:bottom w:val="none" w:sz="0" w:space="0" w:color="auto"/>
        <w:right w:val="none" w:sz="0" w:space="0" w:color="auto"/>
      </w:divBdr>
    </w:div>
    <w:div w:id="1501041010">
      <w:bodyDiv w:val="1"/>
      <w:marLeft w:val="0"/>
      <w:marRight w:val="0"/>
      <w:marTop w:val="0"/>
      <w:marBottom w:val="0"/>
      <w:divBdr>
        <w:top w:val="none" w:sz="0" w:space="0" w:color="auto"/>
        <w:left w:val="none" w:sz="0" w:space="0" w:color="auto"/>
        <w:bottom w:val="none" w:sz="0" w:space="0" w:color="auto"/>
        <w:right w:val="none" w:sz="0" w:space="0" w:color="auto"/>
      </w:divBdr>
    </w:div>
    <w:div w:id="1638683209">
      <w:bodyDiv w:val="1"/>
      <w:marLeft w:val="0"/>
      <w:marRight w:val="0"/>
      <w:marTop w:val="0"/>
      <w:marBottom w:val="0"/>
      <w:divBdr>
        <w:top w:val="none" w:sz="0" w:space="0" w:color="auto"/>
        <w:left w:val="none" w:sz="0" w:space="0" w:color="auto"/>
        <w:bottom w:val="none" w:sz="0" w:space="0" w:color="auto"/>
        <w:right w:val="none" w:sz="0" w:space="0" w:color="auto"/>
      </w:divBdr>
    </w:div>
    <w:div w:id="1654142128">
      <w:bodyDiv w:val="1"/>
      <w:marLeft w:val="0"/>
      <w:marRight w:val="0"/>
      <w:marTop w:val="0"/>
      <w:marBottom w:val="0"/>
      <w:divBdr>
        <w:top w:val="none" w:sz="0" w:space="0" w:color="auto"/>
        <w:left w:val="none" w:sz="0" w:space="0" w:color="auto"/>
        <w:bottom w:val="none" w:sz="0" w:space="0" w:color="auto"/>
        <w:right w:val="none" w:sz="0" w:space="0" w:color="auto"/>
      </w:divBdr>
    </w:div>
    <w:div w:id="1781292697">
      <w:bodyDiv w:val="1"/>
      <w:marLeft w:val="0"/>
      <w:marRight w:val="0"/>
      <w:marTop w:val="0"/>
      <w:marBottom w:val="0"/>
      <w:divBdr>
        <w:top w:val="none" w:sz="0" w:space="0" w:color="auto"/>
        <w:left w:val="none" w:sz="0" w:space="0" w:color="auto"/>
        <w:bottom w:val="none" w:sz="0" w:space="0" w:color="auto"/>
        <w:right w:val="none" w:sz="0" w:space="0" w:color="auto"/>
      </w:divBdr>
    </w:div>
    <w:div w:id="1947232900">
      <w:bodyDiv w:val="1"/>
      <w:marLeft w:val="0"/>
      <w:marRight w:val="0"/>
      <w:marTop w:val="0"/>
      <w:marBottom w:val="0"/>
      <w:divBdr>
        <w:top w:val="none" w:sz="0" w:space="0" w:color="auto"/>
        <w:left w:val="none" w:sz="0" w:space="0" w:color="auto"/>
        <w:bottom w:val="none" w:sz="0" w:space="0" w:color="auto"/>
        <w:right w:val="none" w:sz="0" w:space="0" w:color="auto"/>
      </w:divBdr>
    </w:div>
    <w:div w:id="1950426037">
      <w:bodyDiv w:val="1"/>
      <w:marLeft w:val="0"/>
      <w:marRight w:val="0"/>
      <w:marTop w:val="0"/>
      <w:marBottom w:val="0"/>
      <w:divBdr>
        <w:top w:val="none" w:sz="0" w:space="0" w:color="auto"/>
        <w:left w:val="none" w:sz="0" w:space="0" w:color="auto"/>
        <w:bottom w:val="none" w:sz="0" w:space="0" w:color="auto"/>
        <w:right w:val="none" w:sz="0" w:space="0" w:color="auto"/>
      </w:divBdr>
    </w:div>
    <w:div w:id="211146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yt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kryton.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ryton.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Template>
  <TotalTime>226</TotalTime>
  <Pages>7</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Maintenance of Cast-in-Place Concrete</vt:lpstr>
    </vt:vector>
  </TitlesOfParts>
  <Company>Digicon Information Inc.</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of Cast-in-Place Concrete</dc:title>
  <dc:subject>Copyright 2015, Digicon Information Inc., all world rights reserved.</dc:subject>
  <dc:creator>hkim@kryton.com</dc:creator>
  <cp:keywords>030130</cp:keywords>
  <cp:lastModifiedBy>Jeff Bowman</cp:lastModifiedBy>
  <cp:revision>27</cp:revision>
  <cp:lastPrinted>2017-01-13T22:07:00Z</cp:lastPrinted>
  <dcterms:created xsi:type="dcterms:W3CDTF">2025-01-17T19:14:00Z</dcterms:created>
  <dcterms:modified xsi:type="dcterms:W3CDTF">2025-08-06T19:12:00Z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20150120</vt:lpwstr>
  </property>
</Properties>
</file>